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A3" w:rsidRPr="004A148A" w:rsidRDefault="00BE24A3" w:rsidP="00BE24A3">
      <w:pPr>
        <w:jc w:val="center"/>
        <w:rPr>
          <w:b/>
          <w:sz w:val="32"/>
          <w:szCs w:val="32"/>
        </w:rPr>
      </w:pPr>
      <w:r w:rsidRPr="004A148A">
        <w:rPr>
          <w:b/>
          <w:sz w:val="32"/>
          <w:szCs w:val="32"/>
        </w:rPr>
        <w:t>STRATEGIA ROZWOJU KATEDRY BEZPIECZEŃSTWA WEWNETRZNEGO</w:t>
      </w:r>
    </w:p>
    <w:p w:rsidR="00BE24A3" w:rsidRPr="004A148A" w:rsidRDefault="00BE24A3" w:rsidP="00BE24A3">
      <w:pPr>
        <w:jc w:val="center"/>
        <w:rPr>
          <w:b/>
          <w:sz w:val="32"/>
          <w:szCs w:val="32"/>
        </w:rPr>
      </w:pPr>
      <w:r w:rsidRPr="004A148A">
        <w:rPr>
          <w:b/>
          <w:sz w:val="32"/>
          <w:szCs w:val="32"/>
        </w:rPr>
        <w:t>(Wydział Zarządzania sportem i Turystyka Akademii Wychowania Fizycznego w Katowicach)</w:t>
      </w:r>
    </w:p>
    <w:p w:rsidR="00BE24A3" w:rsidRPr="004A148A" w:rsidRDefault="00BE24A3" w:rsidP="00BE24A3">
      <w:pPr>
        <w:jc w:val="center"/>
        <w:rPr>
          <w:b/>
          <w:sz w:val="32"/>
          <w:szCs w:val="32"/>
        </w:rPr>
      </w:pPr>
      <w:r w:rsidRPr="004A148A">
        <w:rPr>
          <w:b/>
          <w:sz w:val="32"/>
          <w:szCs w:val="32"/>
        </w:rPr>
        <w:t>na lata 2020 - 2024</w:t>
      </w:r>
    </w:p>
    <w:p w:rsidR="00BE24A3" w:rsidRPr="004A148A" w:rsidRDefault="00BE24A3" w:rsidP="00BE24A3">
      <w:pPr>
        <w:rPr>
          <w:sz w:val="32"/>
          <w:szCs w:val="32"/>
        </w:rPr>
      </w:pPr>
    </w:p>
    <w:p w:rsidR="0003564E" w:rsidRPr="004A148A" w:rsidRDefault="0003564E" w:rsidP="0003564E">
      <w:pPr>
        <w:pStyle w:val="Nagwek1"/>
        <w:keepLines/>
        <w:spacing w:line="276" w:lineRule="auto"/>
        <w:jc w:val="center"/>
        <w:rPr>
          <w:rFonts w:eastAsiaTheme="majorEastAsia" w:cs="Times New Roman"/>
          <w:bCs w:val="0"/>
          <w:color w:val="000000" w:themeColor="text1"/>
          <w:kern w:val="0"/>
          <w:sz w:val="32"/>
        </w:rPr>
      </w:pPr>
      <w:r w:rsidRPr="004A148A">
        <w:rPr>
          <w:rFonts w:eastAsiaTheme="majorEastAsia" w:cs="Times New Roman"/>
          <w:bCs w:val="0"/>
          <w:color w:val="000000" w:themeColor="text1"/>
          <w:kern w:val="0"/>
          <w:sz w:val="32"/>
        </w:rPr>
        <w:t xml:space="preserve"> </w:t>
      </w:r>
    </w:p>
    <w:p w:rsidR="0003564E" w:rsidRPr="004A148A" w:rsidRDefault="0003564E" w:rsidP="00BE24A3">
      <w:pPr>
        <w:pStyle w:val="Nagwek1"/>
        <w:keepLines/>
        <w:spacing w:line="276" w:lineRule="auto"/>
        <w:jc w:val="both"/>
        <w:rPr>
          <w:szCs w:val="24"/>
          <w:u w:val="single"/>
        </w:rPr>
      </w:pPr>
      <w:bookmarkStart w:id="0" w:name="_Toc469079426"/>
      <w:bookmarkStart w:id="1" w:name="_Toc471818917"/>
      <w:bookmarkStart w:id="2" w:name="_Toc529967095"/>
      <w:r w:rsidRPr="004A148A">
        <w:rPr>
          <w:rFonts w:eastAsiaTheme="majorEastAsia" w:cs="Times New Roman"/>
          <w:bCs w:val="0"/>
          <w:color w:val="000000" w:themeColor="text1"/>
          <w:kern w:val="0"/>
          <w:u w:val="single"/>
        </w:rPr>
        <w:t>Koncepcja kształcenia i jej zgodność z misją oraz strategią uczelni</w:t>
      </w:r>
      <w:bookmarkEnd w:id="0"/>
      <w:bookmarkEnd w:id="1"/>
      <w:bookmarkEnd w:id="2"/>
      <w:r w:rsidR="00BE24A3" w:rsidRPr="004A148A">
        <w:rPr>
          <w:szCs w:val="24"/>
          <w:u w:val="single"/>
        </w:rPr>
        <w:t xml:space="preserve"> </w:t>
      </w:r>
    </w:p>
    <w:p w:rsidR="0003564E" w:rsidRPr="00184B43" w:rsidRDefault="00BE24A3" w:rsidP="0003564E">
      <w:pPr>
        <w:tabs>
          <w:tab w:val="left" w:pos="567"/>
        </w:tabs>
        <w:jc w:val="both"/>
      </w:pPr>
      <w:r>
        <w:rPr>
          <w:szCs w:val="24"/>
        </w:rPr>
        <w:t xml:space="preserve"> </w:t>
      </w:r>
    </w:p>
    <w:p w:rsidR="0003564E" w:rsidRDefault="00BE24A3" w:rsidP="00443E19">
      <w:pPr>
        <w:pStyle w:val="Tekstkomentarza"/>
        <w:ind w:firstLine="284"/>
        <w:contextualSpacing/>
        <w:jc w:val="both"/>
      </w:pPr>
      <w:r>
        <w:t>W roku</w:t>
      </w:r>
      <w:r w:rsidR="0003564E" w:rsidRPr="00184B43">
        <w:t xml:space="preserve"> 2014 nowy </w:t>
      </w:r>
      <w:r>
        <w:t xml:space="preserve">został uruchomiony </w:t>
      </w:r>
      <w:r w:rsidR="0003564E" w:rsidRPr="00184B43">
        <w:t>kierunek studiów Bezpieczeństwo wewnętrzne (studia I stopnia). Celem powołania kierunku było kształcenie w tych obszarach, które pozwoliłyby zrozumieć uwarunkowania i determinanty bezpieczeństwa wewnętrznego w obliczu wielu współczesnych wyzwań, w warunkach globalizacji i</w:t>
      </w:r>
      <w:r w:rsidR="004A148A">
        <w:t xml:space="preserve"> </w:t>
      </w:r>
      <w:r w:rsidR="0003564E" w:rsidRPr="00184B43">
        <w:t xml:space="preserve">regionalizacji współczesnego świata. </w:t>
      </w:r>
      <w:r w:rsidR="004A148A">
        <w:t>K</w:t>
      </w:r>
      <w:r w:rsidR="0003564E" w:rsidRPr="00184B43">
        <w:rPr>
          <w:szCs w:val="24"/>
        </w:rPr>
        <w:t>oncepcja kształcenia na ocenianym kierunku sprowadza się przede wszystkim do kształcenia studentów w zakresie wiedzy ogólnej i zawodowej z wykorzystaniem potencjału naukowego i edukacyjnego Uczelni</w:t>
      </w:r>
      <w:r w:rsidR="0003564E">
        <w:rPr>
          <w:szCs w:val="24"/>
        </w:rPr>
        <w:t xml:space="preserve">. </w:t>
      </w:r>
      <w:r w:rsidR="00443E19">
        <w:rPr>
          <w:szCs w:val="24"/>
        </w:rPr>
        <w:t xml:space="preserve"> </w:t>
      </w:r>
    </w:p>
    <w:p w:rsidR="0003564E" w:rsidRDefault="0003564E" w:rsidP="0003564E">
      <w:pPr>
        <w:tabs>
          <w:tab w:val="left" w:pos="567"/>
        </w:tabs>
        <w:jc w:val="both"/>
      </w:pPr>
      <w:r>
        <w:tab/>
      </w:r>
      <w:r w:rsidRPr="00184B43">
        <w:t xml:space="preserve">Po ukończeniu kierunku </w:t>
      </w:r>
      <w:r>
        <w:t>b</w:t>
      </w:r>
      <w:r w:rsidRPr="00184B43">
        <w:t>ezpieczeństwo wewnętrzne, do przewidywanych miejsc pracy absolwenta należy zaliczyć placówki gmi</w:t>
      </w:r>
      <w:r>
        <w:t xml:space="preserve">nne, powiatowe i wojewódzkie: </w:t>
      </w:r>
      <w:r w:rsidRPr="00184B43">
        <w:t xml:space="preserve">Urzędy Miasta </w:t>
      </w:r>
      <w:r>
        <w:br/>
      </w:r>
      <w:r w:rsidRPr="00184B43">
        <w:t>i Gminy;</w:t>
      </w:r>
      <w:r>
        <w:t xml:space="preserve"> C</w:t>
      </w:r>
      <w:r w:rsidRPr="00184B43">
        <w:t>entra Powiadamiania Ratunkowego;</w:t>
      </w:r>
      <w:r>
        <w:t xml:space="preserve"> </w:t>
      </w:r>
      <w:r w:rsidRPr="00184B43">
        <w:t xml:space="preserve">Komendy Policji i Wydziały Prewencji, </w:t>
      </w:r>
      <w:r>
        <w:br/>
      </w:r>
      <w:r w:rsidRPr="00184B43">
        <w:t>w tym także Szkoły Policji;</w:t>
      </w:r>
      <w:r>
        <w:t xml:space="preserve"> </w:t>
      </w:r>
      <w:r w:rsidRPr="00184B43">
        <w:t xml:space="preserve"> Ośrodki szkoleniowe </w:t>
      </w:r>
      <w:r>
        <w:t xml:space="preserve"> </w:t>
      </w:r>
      <w:r w:rsidRPr="00184B43">
        <w:t>Służb Więziennych;</w:t>
      </w:r>
      <w:r>
        <w:t xml:space="preserve"> </w:t>
      </w:r>
      <w:r w:rsidRPr="00184B43">
        <w:t xml:space="preserve"> Jednostki Straży Miejskiej, w tym także ośrodki szkoleniowe Straży Miejskiej Jednostki specjalistyczne, </w:t>
      </w:r>
      <w:r>
        <w:br/>
      </w:r>
      <w:r w:rsidRPr="00184B43">
        <w:t>w tym Wydział Zarządzania Kryzysowego i Ochrony Ludności;</w:t>
      </w:r>
      <w:r>
        <w:t xml:space="preserve"> </w:t>
      </w:r>
      <w:r w:rsidRPr="00184B43">
        <w:t xml:space="preserve"> Jednostki Państwowej Straży Pożarnej, w tym także Szkoły Pożarnicze i centra szkoleniowe. </w:t>
      </w:r>
      <w:r>
        <w:t xml:space="preserve"> </w:t>
      </w:r>
    </w:p>
    <w:p w:rsidR="0003564E" w:rsidRPr="00BE24A3" w:rsidRDefault="0003564E" w:rsidP="0003564E">
      <w:pPr>
        <w:tabs>
          <w:tab w:val="left" w:pos="567"/>
        </w:tabs>
        <w:jc w:val="both"/>
        <w:rPr>
          <w:b/>
        </w:rPr>
      </w:pPr>
      <w:r>
        <w:tab/>
      </w:r>
      <w:r w:rsidR="00BE24A3">
        <w:t xml:space="preserve"> </w:t>
      </w:r>
      <w:r>
        <w:t xml:space="preserve"> </w:t>
      </w:r>
      <w:r w:rsidRPr="00184B43">
        <w:t xml:space="preserve">Studenci </w:t>
      </w:r>
      <w:r>
        <w:t>mogą</w:t>
      </w:r>
      <w:r w:rsidRPr="00184B43">
        <w:t xml:space="preserve"> także dokonać wyboru jednej spośród dwóch specjalności</w:t>
      </w:r>
      <w:r w:rsidRPr="00BE24A3">
        <w:rPr>
          <w:b/>
        </w:rPr>
        <w:t xml:space="preserve">: </w:t>
      </w:r>
      <w:r w:rsidRPr="00BE24A3">
        <w:rPr>
          <w:b/>
          <w:i/>
        </w:rPr>
        <w:t xml:space="preserve">Policja w systemie bezpieczeństwa publicznego </w:t>
      </w:r>
      <w:r w:rsidRPr="00BE24A3">
        <w:rPr>
          <w:b/>
        </w:rPr>
        <w:t xml:space="preserve">oraz </w:t>
      </w:r>
      <w:r w:rsidR="00BE24A3">
        <w:rPr>
          <w:b/>
          <w:i/>
        </w:rPr>
        <w:t>Z</w:t>
      </w:r>
      <w:r w:rsidRPr="00BE24A3">
        <w:rPr>
          <w:b/>
          <w:i/>
        </w:rPr>
        <w:t>arządzanie kryzysowe.</w:t>
      </w:r>
    </w:p>
    <w:p w:rsidR="0003564E" w:rsidRPr="000C7DF1" w:rsidRDefault="0003564E" w:rsidP="00BE24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4B43">
        <w:tab/>
      </w:r>
      <w:r w:rsidR="00BE2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64E" w:rsidRPr="000C7DF1" w:rsidRDefault="0003564E" w:rsidP="000356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7DF1">
        <w:rPr>
          <w:rFonts w:ascii="Times New Roman" w:hAnsi="Times New Roman" w:cs="Times New Roman"/>
          <w:sz w:val="24"/>
          <w:szCs w:val="24"/>
        </w:rPr>
        <w:tab/>
      </w:r>
      <w:r w:rsidR="00BE2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64E" w:rsidRPr="00090679" w:rsidRDefault="00BE24A3" w:rsidP="0003564E">
      <w:pPr>
        <w:pStyle w:val="Tekstkomentarza"/>
        <w:ind w:firstLine="279"/>
        <w:contextualSpacing/>
        <w:jc w:val="both"/>
        <w:rPr>
          <w:szCs w:val="24"/>
        </w:rPr>
      </w:pPr>
      <w:r>
        <w:rPr>
          <w:szCs w:val="24"/>
        </w:rPr>
        <w:t xml:space="preserve"> </w:t>
      </w:r>
    </w:p>
    <w:p w:rsidR="0003564E" w:rsidRPr="004A148A" w:rsidRDefault="00BE24A3" w:rsidP="0003564E">
      <w:pPr>
        <w:pStyle w:val="Tekstkomentarza"/>
        <w:contextualSpacing/>
        <w:jc w:val="both"/>
        <w:rPr>
          <w:b/>
          <w:color w:val="000000" w:themeColor="text1"/>
          <w:szCs w:val="24"/>
          <w:u w:val="single"/>
        </w:rPr>
      </w:pPr>
      <w:r w:rsidRPr="004A148A">
        <w:rPr>
          <w:b/>
          <w:color w:val="000000" w:themeColor="text1"/>
          <w:szCs w:val="24"/>
          <w:u w:val="single"/>
        </w:rPr>
        <w:t>S</w:t>
      </w:r>
      <w:r w:rsidR="00443E19" w:rsidRPr="004A148A">
        <w:rPr>
          <w:b/>
          <w:color w:val="000000" w:themeColor="text1"/>
          <w:szCs w:val="24"/>
          <w:u w:val="single"/>
        </w:rPr>
        <w:t>kł</w:t>
      </w:r>
      <w:r w:rsidRPr="004A148A">
        <w:rPr>
          <w:b/>
          <w:color w:val="000000" w:themeColor="text1"/>
          <w:szCs w:val="24"/>
          <w:u w:val="single"/>
        </w:rPr>
        <w:t>ad os</w:t>
      </w:r>
      <w:r w:rsidR="004A148A" w:rsidRPr="004A148A">
        <w:rPr>
          <w:b/>
          <w:color w:val="000000" w:themeColor="text1"/>
          <w:szCs w:val="24"/>
          <w:u w:val="single"/>
        </w:rPr>
        <w:t>obowy Katedry Bezpieczeństwa W</w:t>
      </w:r>
      <w:r w:rsidRPr="004A148A">
        <w:rPr>
          <w:b/>
          <w:color w:val="000000" w:themeColor="text1"/>
          <w:szCs w:val="24"/>
          <w:u w:val="single"/>
        </w:rPr>
        <w:t>ewnętrznego</w:t>
      </w:r>
    </w:p>
    <w:p w:rsidR="0003564E" w:rsidRPr="003120CC" w:rsidRDefault="00BE24A3" w:rsidP="0003564E">
      <w:pPr>
        <w:ind w:firstLine="284"/>
        <w:jc w:val="both"/>
        <w:rPr>
          <w:szCs w:val="24"/>
        </w:rPr>
      </w:pPr>
      <w:bookmarkStart w:id="3" w:name="_Hlk528530620"/>
      <w:r>
        <w:rPr>
          <w:szCs w:val="24"/>
        </w:rPr>
        <w:t xml:space="preserve"> </w:t>
      </w:r>
    </w:p>
    <w:bookmarkEnd w:id="3"/>
    <w:p w:rsidR="00443E19" w:rsidRPr="00881E4E" w:rsidRDefault="00BE24A3" w:rsidP="00443E19">
      <w:pPr>
        <w:jc w:val="center"/>
        <w:rPr>
          <w:b/>
          <w:sz w:val="22"/>
          <w:szCs w:val="22"/>
        </w:rPr>
      </w:pPr>
      <w:r>
        <w:rPr>
          <w:szCs w:val="24"/>
        </w:rPr>
        <w:t xml:space="preserve"> </w:t>
      </w:r>
      <w:r w:rsidR="00443E19" w:rsidRPr="00881E4E">
        <w:rPr>
          <w:b/>
          <w:sz w:val="22"/>
          <w:szCs w:val="22"/>
        </w:rPr>
        <w:t>WYDZIAŁ ZARZĄDZANIA SPORTEM I TURYSTYKĄ</w:t>
      </w:r>
    </w:p>
    <w:p w:rsidR="00443E19" w:rsidRPr="00881E4E" w:rsidRDefault="00443E19" w:rsidP="00443E19">
      <w:pPr>
        <w:jc w:val="center"/>
        <w:rPr>
          <w:b/>
          <w:sz w:val="22"/>
          <w:szCs w:val="22"/>
        </w:rPr>
      </w:pPr>
    </w:p>
    <w:p w:rsidR="00443E19" w:rsidRPr="00881E4E" w:rsidRDefault="00443E19" w:rsidP="00443E19">
      <w:pPr>
        <w:jc w:val="center"/>
        <w:rPr>
          <w:b/>
          <w:sz w:val="22"/>
          <w:szCs w:val="22"/>
        </w:rPr>
      </w:pPr>
      <w:r w:rsidRPr="00881E4E">
        <w:rPr>
          <w:b/>
          <w:sz w:val="22"/>
          <w:szCs w:val="22"/>
        </w:rPr>
        <w:t>KATEDRA BEZPIECZEŃSTWA WEWNĘTRZNEGO</w:t>
      </w:r>
    </w:p>
    <w:p w:rsidR="00443E19" w:rsidRPr="00881E4E" w:rsidRDefault="00443E19" w:rsidP="00443E19">
      <w:pPr>
        <w:jc w:val="center"/>
        <w:rPr>
          <w:sz w:val="22"/>
          <w:szCs w:val="22"/>
        </w:rPr>
      </w:pPr>
      <w:r w:rsidRPr="00881E4E">
        <w:rPr>
          <w:b/>
          <w:sz w:val="22"/>
          <w:szCs w:val="22"/>
        </w:rPr>
        <w:t xml:space="preserve">KIEROWNIK KATEDRY: </w:t>
      </w:r>
      <w:r w:rsidRPr="00881E4E">
        <w:rPr>
          <w:sz w:val="22"/>
          <w:szCs w:val="22"/>
        </w:rPr>
        <w:t>prof. dr hab. Jadwiga Stawnicka</w:t>
      </w:r>
    </w:p>
    <w:p w:rsidR="00443E19" w:rsidRPr="00881E4E" w:rsidRDefault="00443E19" w:rsidP="00443E19">
      <w:pPr>
        <w:rPr>
          <w:sz w:val="22"/>
          <w:szCs w:val="22"/>
        </w:rPr>
      </w:pPr>
    </w:p>
    <w:p w:rsidR="00443E19" w:rsidRPr="00881E4E" w:rsidRDefault="00443E19" w:rsidP="00443E19">
      <w:pPr>
        <w:jc w:val="center"/>
        <w:rPr>
          <w:sz w:val="22"/>
          <w:szCs w:val="22"/>
        </w:rPr>
      </w:pPr>
      <w:r w:rsidRPr="00881E4E">
        <w:rPr>
          <w:b/>
          <w:sz w:val="22"/>
          <w:szCs w:val="22"/>
        </w:rPr>
        <w:t xml:space="preserve">KIEROWNIK ZAKŁADU: </w:t>
      </w:r>
      <w:r w:rsidRPr="00881E4E">
        <w:rPr>
          <w:sz w:val="22"/>
          <w:szCs w:val="22"/>
        </w:rPr>
        <w:t>dr Karina Nowak</w:t>
      </w:r>
    </w:p>
    <w:p w:rsidR="00443E19" w:rsidRPr="00881E4E" w:rsidRDefault="00443E19" w:rsidP="00443E19">
      <w:pPr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4274"/>
        <w:gridCol w:w="4330"/>
      </w:tblGrid>
      <w:tr w:rsidR="00443E19" w:rsidRPr="00881E4E" w:rsidTr="00C802AD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jc w:val="center"/>
              <w:rPr>
                <w:b/>
                <w:sz w:val="22"/>
                <w:szCs w:val="22"/>
              </w:rPr>
            </w:pPr>
            <w:r w:rsidRPr="00881E4E">
              <w:rPr>
                <w:b/>
                <w:sz w:val="22"/>
                <w:szCs w:val="22"/>
              </w:rPr>
              <w:t>ZAKŁAD BEZPIECZEŃSTWA I PORZĄDKU PUBLICZNEGO</w:t>
            </w:r>
          </w:p>
          <w:p w:rsidR="00443E19" w:rsidRPr="00881E4E" w:rsidRDefault="00443E19" w:rsidP="00BA3C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3E19" w:rsidRPr="00881E4E" w:rsidTr="00C802A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19" w:rsidRPr="00881E4E" w:rsidRDefault="00443E19" w:rsidP="00BA3C60">
            <w:pPr>
              <w:jc w:val="center"/>
              <w:rPr>
                <w:b/>
                <w:sz w:val="22"/>
                <w:szCs w:val="22"/>
              </w:rPr>
            </w:pPr>
            <w:r w:rsidRPr="00881E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b/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 xml:space="preserve">dr Karina Nowak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b/>
                <w:sz w:val="22"/>
                <w:szCs w:val="22"/>
              </w:rPr>
            </w:pPr>
            <w:r w:rsidRPr="00881E4E">
              <w:rPr>
                <w:b/>
                <w:sz w:val="22"/>
                <w:szCs w:val="22"/>
              </w:rPr>
              <w:t>karina.nowak@awf.katowice.pl</w:t>
            </w:r>
          </w:p>
          <w:p w:rsidR="00443E19" w:rsidRPr="00881E4E" w:rsidRDefault="00443E19" w:rsidP="00BA3C60">
            <w:pPr>
              <w:jc w:val="center"/>
              <w:rPr>
                <w:b/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506-939-811</w:t>
            </w:r>
          </w:p>
        </w:tc>
      </w:tr>
      <w:tr w:rsidR="00443E19" w:rsidRPr="00881E4E" w:rsidTr="00C802A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19" w:rsidRPr="00881E4E" w:rsidRDefault="00443E19" w:rsidP="00BA3C60">
            <w:pPr>
              <w:jc w:val="center"/>
              <w:rPr>
                <w:b/>
                <w:sz w:val="22"/>
                <w:szCs w:val="22"/>
              </w:rPr>
            </w:pPr>
            <w:r w:rsidRPr="00881E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prof. zw. dr hab. Jadwiga Stawnicka</w:t>
            </w:r>
          </w:p>
          <w:p w:rsidR="00443E19" w:rsidRPr="00881E4E" w:rsidRDefault="00443E19" w:rsidP="00BA3C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b/>
                <w:sz w:val="22"/>
                <w:szCs w:val="22"/>
              </w:rPr>
            </w:pPr>
            <w:r w:rsidRPr="00881E4E">
              <w:rPr>
                <w:b/>
                <w:sz w:val="22"/>
                <w:szCs w:val="22"/>
              </w:rPr>
              <w:t>j.stawnicka@awf.katowice.pl</w:t>
            </w:r>
          </w:p>
          <w:p w:rsidR="00443E19" w:rsidRPr="00881E4E" w:rsidRDefault="00443E19" w:rsidP="00BA3C60">
            <w:pPr>
              <w:jc w:val="center"/>
              <w:rPr>
                <w:b/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663 469 562</w:t>
            </w:r>
          </w:p>
        </w:tc>
      </w:tr>
      <w:tr w:rsidR="00443E19" w:rsidRPr="00881E4E" w:rsidTr="00C802A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19" w:rsidRPr="00881E4E" w:rsidRDefault="00443E19" w:rsidP="00BA3C60">
            <w:pPr>
              <w:jc w:val="center"/>
              <w:rPr>
                <w:b/>
                <w:sz w:val="22"/>
                <w:szCs w:val="22"/>
              </w:rPr>
            </w:pPr>
            <w:r w:rsidRPr="00881E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dr Andrzej Szymański</w:t>
            </w:r>
          </w:p>
          <w:p w:rsidR="00443E19" w:rsidRPr="00881E4E" w:rsidRDefault="00443E19" w:rsidP="00BA3C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b/>
                <w:sz w:val="22"/>
                <w:szCs w:val="22"/>
              </w:rPr>
            </w:pPr>
            <w:r w:rsidRPr="00881E4E">
              <w:rPr>
                <w:b/>
                <w:sz w:val="22"/>
                <w:szCs w:val="22"/>
              </w:rPr>
              <w:t>a.szymanski@awf.katowice.pl</w:t>
            </w:r>
          </w:p>
          <w:p w:rsidR="00443E19" w:rsidRPr="00881E4E" w:rsidRDefault="00443E19" w:rsidP="00BA3C60">
            <w:pPr>
              <w:jc w:val="center"/>
              <w:rPr>
                <w:b/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537-991-127</w:t>
            </w:r>
          </w:p>
        </w:tc>
      </w:tr>
      <w:tr w:rsidR="00443E19" w:rsidRPr="00881E4E" w:rsidTr="00C802A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19" w:rsidRPr="00881E4E" w:rsidRDefault="00443E19" w:rsidP="00BA3C60">
            <w:pPr>
              <w:jc w:val="center"/>
              <w:rPr>
                <w:b/>
                <w:sz w:val="22"/>
                <w:szCs w:val="22"/>
              </w:rPr>
            </w:pPr>
            <w:r w:rsidRPr="00881E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dr Ewa Krzyżak-Szymańska</w:t>
            </w:r>
          </w:p>
          <w:p w:rsidR="00443E19" w:rsidRPr="00881E4E" w:rsidRDefault="00443E19" w:rsidP="00BA3C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b/>
                <w:sz w:val="22"/>
                <w:szCs w:val="22"/>
              </w:rPr>
            </w:pPr>
            <w:r w:rsidRPr="00881E4E">
              <w:rPr>
                <w:b/>
                <w:sz w:val="22"/>
                <w:szCs w:val="22"/>
              </w:rPr>
              <w:lastRenderedPageBreak/>
              <w:t>e.krzyzak-szymanska@awf.katowice.pl</w:t>
            </w:r>
          </w:p>
          <w:p w:rsidR="00443E19" w:rsidRPr="00881E4E" w:rsidRDefault="00443E19" w:rsidP="00BA3C60">
            <w:pPr>
              <w:jc w:val="center"/>
              <w:rPr>
                <w:b/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lastRenderedPageBreak/>
              <w:t>692-097-859</w:t>
            </w:r>
          </w:p>
        </w:tc>
      </w:tr>
      <w:tr w:rsidR="00443E19" w:rsidRPr="00881E4E" w:rsidTr="00C802A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19" w:rsidRPr="00881E4E" w:rsidRDefault="00443E19" w:rsidP="00BA3C60">
            <w:pPr>
              <w:jc w:val="center"/>
              <w:rPr>
                <w:b/>
                <w:sz w:val="22"/>
                <w:szCs w:val="22"/>
              </w:rPr>
            </w:pPr>
            <w:r w:rsidRPr="00881E4E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dr Andrzej Nowak</w:t>
            </w:r>
          </w:p>
          <w:p w:rsidR="00443E19" w:rsidRPr="00881E4E" w:rsidRDefault="00443E19" w:rsidP="00BA3C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b/>
                <w:sz w:val="22"/>
                <w:szCs w:val="22"/>
              </w:rPr>
            </w:pPr>
            <w:r w:rsidRPr="00881E4E">
              <w:rPr>
                <w:b/>
                <w:sz w:val="22"/>
                <w:szCs w:val="22"/>
              </w:rPr>
              <w:t>a.nowak@awf.katowice.pl</w:t>
            </w:r>
          </w:p>
          <w:p w:rsidR="00443E19" w:rsidRPr="00881E4E" w:rsidRDefault="00443E19" w:rsidP="00BA3C60">
            <w:pPr>
              <w:jc w:val="center"/>
              <w:rPr>
                <w:b/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663-489-210</w:t>
            </w:r>
          </w:p>
        </w:tc>
      </w:tr>
      <w:tr w:rsidR="00443E19" w:rsidRPr="00881E4E" w:rsidTr="00C802AD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19" w:rsidRPr="00881E4E" w:rsidRDefault="00C802AD" w:rsidP="00BA3C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mgr Aleksandra Dulko-Marczak</w:t>
            </w:r>
          </w:p>
          <w:p w:rsidR="00443E19" w:rsidRPr="00881E4E" w:rsidRDefault="00443E19" w:rsidP="00BA3C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b/>
                <w:sz w:val="22"/>
                <w:szCs w:val="22"/>
              </w:rPr>
            </w:pPr>
            <w:r w:rsidRPr="00881E4E">
              <w:rPr>
                <w:b/>
                <w:sz w:val="22"/>
                <w:szCs w:val="22"/>
              </w:rPr>
              <w:t>a.dulko-marczak@awf.katowice.pl</w:t>
            </w:r>
          </w:p>
          <w:p w:rsidR="00443E19" w:rsidRPr="00881E4E" w:rsidRDefault="00443E19" w:rsidP="00BA3C60">
            <w:pPr>
              <w:jc w:val="center"/>
              <w:rPr>
                <w:b/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502-420-591</w:t>
            </w:r>
          </w:p>
        </w:tc>
      </w:tr>
      <w:tr w:rsidR="00443E19" w:rsidRPr="00881E4E" w:rsidTr="00C802AD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19" w:rsidRPr="00881E4E" w:rsidRDefault="00C802AD" w:rsidP="00BA3C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dr Janusz Mikitin</w:t>
            </w:r>
          </w:p>
          <w:p w:rsidR="00443E19" w:rsidRPr="00881E4E" w:rsidRDefault="00443E19" w:rsidP="00BA3C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B25288" w:rsidP="00BA3C60">
            <w:pPr>
              <w:rPr>
                <w:b/>
                <w:sz w:val="22"/>
                <w:szCs w:val="22"/>
              </w:rPr>
            </w:pPr>
            <w:hyperlink r:id="rId7" w:history="1">
              <w:r w:rsidR="00443E19" w:rsidRPr="00881E4E">
                <w:rPr>
                  <w:rStyle w:val="Hipercze"/>
                  <w:rFonts w:eastAsiaTheme="majorEastAsia"/>
                  <w:sz w:val="22"/>
                  <w:szCs w:val="22"/>
                </w:rPr>
                <w:t>j.mikitin@awf.katowice.pl</w:t>
              </w:r>
            </w:hyperlink>
          </w:p>
          <w:p w:rsidR="00443E19" w:rsidRPr="00881E4E" w:rsidRDefault="00443E19" w:rsidP="00BA3C60">
            <w:pPr>
              <w:jc w:val="center"/>
              <w:rPr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533-161-997</w:t>
            </w:r>
          </w:p>
        </w:tc>
      </w:tr>
      <w:tr w:rsidR="00443E19" w:rsidRPr="00881E4E" w:rsidTr="00C802AD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19" w:rsidRPr="00881E4E" w:rsidRDefault="00C802AD" w:rsidP="00BA3C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mgr Ewa Mizera-Skrzyńska</w:t>
            </w:r>
          </w:p>
          <w:p w:rsidR="00443E19" w:rsidRPr="00881E4E" w:rsidRDefault="00443E19" w:rsidP="00BA3C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B25288" w:rsidP="00BA3C60">
            <w:pPr>
              <w:rPr>
                <w:b/>
                <w:sz w:val="22"/>
                <w:szCs w:val="22"/>
              </w:rPr>
            </w:pPr>
            <w:hyperlink r:id="rId8" w:history="1">
              <w:r w:rsidR="00443E19" w:rsidRPr="00881E4E">
                <w:rPr>
                  <w:rStyle w:val="Hipercze"/>
                  <w:rFonts w:eastAsiaTheme="majorEastAsia"/>
                  <w:sz w:val="22"/>
                  <w:szCs w:val="22"/>
                </w:rPr>
                <w:t>ewaskrzynska@interia.pl</w:t>
              </w:r>
            </w:hyperlink>
          </w:p>
          <w:p w:rsidR="00443E19" w:rsidRPr="00881E4E" w:rsidRDefault="00443E19" w:rsidP="00BA3C60">
            <w:pPr>
              <w:jc w:val="center"/>
              <w:rPr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660-769-328</w:t>
            </w:r>
          </w:p>
        </w:tc>
      </w:tr>
    </w:tbl>
    <w:p w:rsidR="00443E19" w:rsidRPr="00881E4E" w:rsidRDefault="00443E19" w:rsidP="00443E19">
      <w:pPr>
        <w:rPr>
          <w:b/>
          <w:sz w:val="22"/>
          <w:szCs w:val="22"/>
        </w:rPr>
      </w:pPr>
    </w:p>
    <w:p w:rsidR="00443E19" w:rsidRPr="00881E4E" w:rsidRDefault="00443E19" w:rsidP="00443E19">
      <w:pPr>
        <w:rPr>
          <w:b/>
          <w:sz w:val="22"/>
          <w:szCs w:val="22"/>
        </w:rPr>
      </w:pPr>
    </w:p>
    <w:p w:rsidR="00443E19" w:rsidRPr="00881E4E" w:rsidRDefault="00443E19" w:rsidP="00443E19">
      <w:pPr>
        <w:jc w:val="center"/>
        <w:rPr>
          <w:sz w:val="22"/>
          <w:szCs w:val="22"/>
        </w:rPr>
      </w:pPr>
      <w:r w:rsidRPr="00881E4E">
        <w:rPr>
          <w:b/>
          <w:sz w:val="22"/>
          <w:szCs w:val="22"/>
        </w:rPr>
        <w:t xml:space="preserve">KIEROWNIK ZAKŁADU: </w:t>
      </w:r>
      <w:r w:rsidRPr="00881E4E">
        <w:rPr>
          <w:sz w:val="22"/>
          <w:szCs w:val="22"/>
        </w:rPr>
        <w:t>dr Bartosz Głowacki</w:t>
      </w:r>
    </w:p>
    <w:p w:rsidR="00443E19" w:rsidRPr="00881E4E" w:rsidRDefault="00443E19" w:rsidP="00443E19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4918"/>
        <w:gridCol w:w="3706"/>
      </w:tblGrid>
      <w:tr w:rsidR="00443E19" w:rsidRPr="00881E4E" w:rsidTr="00BA3C6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jc w:val="center"/>
              <w:rPr>
                <w:b/>
                <w:sz w:val="22"/>
                <w:szCs w:val="22"/>
              </w:rPr>
            </w:pPr>
            <w:r w:rsidRPr="00881E4E">
              <w:rPr>
                <w:b/>
                <w:sz w:val="22"/>
                <w:szCs w:val="22"/>
              </w:rPr>
              <w:t xml:space="preserve">ZAKŁAD ZARZĄDZANIA KRYZYSOWEGO I EDUKACJI </w:t>
            </w:r>
          </w:p>
          <w:p w:rsidR="00443E19" w:rsidRPr="00881E4E" w:rsidRDefault="00443E19" w:rsidP="00BA3C60">
            <w:pPr>
              <w:jc w:val="center"/>
              <w:rPr>
                <w:b/>
                <w:sz w:val="22"/>
                <w:szCs w:val="22"/>
              </w:rPr>
            </w:pPr>
            <w:r w:rsidRPr="00881E4E">
              <w:rPr>
                <w:b/>
                <w:sz w:val="22"/>
                <w:szCs w:val="22"/>
              </w:rPr>
              <w:t>DLA BEZPIECZEŃSTWA</w:t>
            </w:r>
          </w:p>
          <w:p w:rsidR="00443E19" w:rsidRPr="00881E4E" w:rsidRDefault="00443E19" w:rsidP="00BA3C60">
            <w:pPr>
              <w:rPr>
                <w:sz w:val="22"/>
                <w:szCs w:val="22"/>
              </w:rPr>
            </w:pPr>
          </w:p>
        </w:tc>
      </w:tr>
      <w:tr w:rsidR="00443E19" w:rsidRPr="00881E4E" w:rsidTr="00BA3C6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19" w:rsidRPr="00881E4E" w:rsidRDefault="00C802AD" w:rsidP="00BA3C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dr hab. Marek Zawartka, prof. AWF Katowice</w:t>
            </w:r>
          </w:p>
          <w:p w:rsidR="00443E19" w:rsidRPr="00881E4E" w:rsidRDefault="00443E19" w:rsidP="00BA3C60">
            <w:pPr>
              <w:rPr>
                <w:sz w:val="22"/>
                <w:szCs w:val="22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b/>
                <w:sz w:val="22"/>
                <w:szCs w:val="22"/>
              </w:rPr>
            </w:pPr>
            <w:r w:rsidRPr="00881E4E">
              <w:rPr>
                <w:b/>
                <w:sz w:val="22"/>
                <w:szCs w:val="22"/>
              </w:rPr>
              <w:t>m.zawartka@awf.katowice.pl</w:t>
            </w:r>
          </w:p>
          <w:p w:rsidR="00443E19" w:rsidRPr="00881E4E" w:rsidRDefault="00443E19" w:rsidP="00BA3C60">
            <w:pPr>
              <w:rPr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501-860-581</w:t>
            </w:r>
          </w:p>
        </w:tc>
      </w:tr>
      <w:tr w:rsidR="00443E19" w:rsidRPr="00881E4E" w:rsidTr="00BA3C6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19" w:rsidRPr="00881E4E" w:rsidRDefault="00C802AD" w:rsidP="00BA3C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dr Bartosz Głowacki</w:t>
            </w:r>
          </w:p>
          <w:p w:rsidR="00443E19" w:rsidRPr="00881E4E" w:rsidRDefault="00443E19" w:rsidP="00BA3C60">
            <w:pPr>
              <w:rPr>
                <w:sz w:val="22"/>
                <w:szCs w:val="22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b/>
                <w:sz w:val="22"/>
                <w:szCs w:val="22"/>
              </w:rPr>
            </w:pPr>
            <w:r w:rsidRPr="00881E4E">
              <w:rPr>
                <w:b/>
                <w:sz w:val="22"/>
                <w:szCs w:val="22"/>
              </w:rPr>
              <w:t>b.glowacki@awf.katowice.edu.pl</w:t>
            </w:r>
          </w:p>
          <w:p w:rsidR="00443E19" w:rsidRPr="00881E4E" w:rsidRDefault="00443E19" w:rsidP="00BA3C60">
            <w:pPr>
              <w:rPr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502-669-868</w:t>
            </w:r>
          </w:p>
        </w:tc>
      </w:tr>
      <w:tr w:rsidR="00443E19" w:rsidRPr="00881E4E" w:rsidTr="00BA3C6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19" w:rsidRPr="00881E4E" w:rsidRDefault="00C802AD" w:rsidP="00BA3C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dr Waldemar Kozaczyński</w:t>
            </w:r>
          </w:p>
          <w:p w:rsidR="00443E19" w:rsidRPr="00881E4E" w:rsidRDefault="00443E19" w:rsidP="00BA3C60">
            <w:pPr>
              <w:rPr>
                <w:sz w:val="22"/>
                <w:szCs w:val="22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b/>
                <w:sz w:val="22"/>
                <w:szCs w:val="22"/>
              </w:rPr>
            </w:pPr>
            <w:r w:rsidRPr="00881E4E">
              <w:rPr>
                <w:b/>
                <w:sz w:val="22"/>
                <w:szCs w:val="22"/>
              </w:rPr>
              <w:t>w.kozaczynski@awf.katowice.pl</w:t>
            </w:r>
          </w:p>
          <w:p w:rsidR="00443E19" w:rsidRPr="00881E4E" w:rsidRDefault="00443E19" w:rsidP="00BA3C60">
            <w:pPr>
              <w:rPr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507-745-287</w:t>
            </w:r>
          </w:p>
        </w:tc>
      </w:tr>
      <w:tr w:rsidR="00443E19" w:rsidRPr="00881E4E" w:rsidTr="00BA3C6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19" w:rsidRPr="00881E4E" w:rsidRDefault="00C802AD" w:rsidP="00BA3C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dr Bogdan Szydłowski</w:t>
            </w:r>
          </w:p>
          <w:p w:rsidR="00443E19" w:rsidRPr="00881E4E" w:rsidRDefault="00443E19" w:rsidP="00BA3C60">
            <w:pPr>
              <w:rPr>
                <w:sz w:val="22"/>
                <w:szCs w:val="22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b/>
                <w:sz w:val="22"/>
                <w:szCs w:val="22"/>
              </w:rPr>
            </w:pPr>
            <w:r w:rsidRPr="00881E4E">
              <w:rPr>
                <w:b/>
                <w:sz w:val="22"/>
                <w:szCs w:val="22"/>
              </w:rPr>
              <w:t>b.szydlowski@awf.katowice.pl</w:t>
            </w:r>
          </w:p>
          <w:p w:rsidR="00443E19" w:rsidRPr="00881E4E" w:rsidRDefault="00443E19" w:rsidP="00BA3C60">
            <w:pPr>
              <w:rPr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513-270-396</w:t>
            </w:r>
          </w:p>
        </w:tc>
      </w:tr>
      <w:tr w:rsidR="00443E19" w:rsidRPr="00881E4E" w:rsidTr="00BA3C60">
        <w:trPr>
          <w:trHeight w:val="1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19" w:rsidRPr="00881E4E" w:rsidRDefault="00C802AD" w:rsidP="00BA3C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mgr Robert Rajchel</w:t>
            </w:r>
          </w:p>
          <w:p w:rsidR="00443E19" w:rsidRPr="00881E4E" w:rsidRDefault="00443E19" w:rsidP="00BA3C60">
            <w:pPr>
              <w:rPr>
                <w:sz w:val="22"/>
                <w:szCs w:val="22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b/>
                <w:sz w:val="22"/>
                <w:szCs w:val="22"/>
              </w:rPr>
            </w:pPr>
            <w:r w:rsidRPr="00881E4E">
              <w:rPr>
                <w:b/>
                <w:sz w:val="22"/>
                <w:szCs w:val="22"/>
              </w:rPr>
              <w:t>r.rajchel@awf.katowice.pl</w:t>
            </w:r>
          </w:p>
          <w:p w:rsidR="00443E19" w:rsidRPr="00881E4E" w:rsidRDefault="00443E19" w:rsidP="00BA3C60">
            <w:pPr>
              <w:rPr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694-409-859</w:t>
            </w:r>
          </w:p>
        </w:tc>
      </w:tr>
      <w:tr w:rsidR="00443E19" w:rsidRPr="00881E4E" w:rsidTr="00BA3C60">
        <w:trPr>
          <w:trHeight w:val="3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19" w:rsidRPr="00881E4E" w:rsidRDefault="00C802AD" w:rsidP="00BA3C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mgr Małgorzata Zawartka</w:t>
            </w:r>
          </w:p>
          <w:p w:rsidR="00443E19" w:rsidRPr="00881E4E" w:rsidRDefault="00443E19" w:rsidP="00BA3C60">
            <w:pPr>
              <w:rPr>
                <w:sz w:val="22"/>
                <w:szCs w:val="22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b/>
                <w:sz w:val="22"/>
                <w:szCs w:val="22"/>
              </w:rPr>
            </w:pPr>
            <w:r w:rsidRPr="00881E4E">
              <w:rPr>
                <w:b/>
                <w:sz w:val="22"/>
                <w:szCs w:val="22"/>
              </w:rPr>
              <w:t>mm.zawartka@awf.katowice.pl</w:t>
            </w:r>
          </w:p>
          <w:p w:rsidR="00443E19" w:rsidRPr="00881E4E" w:rsidRDefault="00443E19" w:rsidP="00BA3C60">
            <w:pPr>
              <w:rPr>
                <w:sz w:val="22"/>
                <w:szCs w:val="22"/>
              </w:rPr>
            </w:pPr>
          </w:p>
        </w:tc>
      </w:tr>
      <w:tr w:rsidR="00443E19" w:rsidRPr="00881E4E" w:rsidTr="00BA3C60">
        <w:trPr>
          <w:trHeight w:val="7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C802AD" w:rsidP="00BA3C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 xml:space="preserve">mgr Andrzej Machowski </w:t>
            </w:r>
          </w:p>
          <w:p w:rsidR="00443E19" w:rsidRPr="00881E4E" w:rsidRDefault="00443E19" w:rsidP="00BA3C60">
            <w:pPr>
              <w:rPr>
                <w:sz w:val="22"/>
                <w:szCs w:val="22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spacing w:line="259" w:lineRule="auto"/>
              <w:rPr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a.machowski@awf.katowice.pl</w:t>
            </w:r>
          </w:p>
          <w:p w:rsidR="00443E19" w:rsidRPr="00881E4E" w:rsidRDefault="00443E19" w:rsidP="00BA3C60">
            <w:pPr>
              <w:rPr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667- 666- 322</w:t>
            </w:r>
          </w:p>
        </w:tc>
      </w:tr>
      <w:tr w:rsidR="00443E19" w:rsidRPr="00881E4E" w:rsidTr="00BA3C60">
        <w:trPr>
          <w:trHeight w:val="7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C802AD" w:rsidP="00BA3C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bookmarkStart w:id="4" w:name="_GoBack"/>
            <w:bookmarkEnd w:id="4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rPr>
                <w:sz w:val="22"/>
                <w:szCs w:val="22"/>
              </w:rPr>
            </w:pPr>
            <w:r w:rsidRPr="00881E4E">
              <w:rPr>
                <w:sz w:val="22"/>
                <w:szCs w:val="22"/>
              </w:rPr>
              <w:t>dr Bogdan Marczyk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881E4E" w:rsidRDefault="00443E19" w:rsidP="00BA3C60">
            <w:pPr>
              <w:spacing w:line="259" w:lineRule="auto"/>
              <w:rPr>
                <w:sz w:val="22"/>
                <w:szCs w:val="22"/>
              </w:rPr>
            </w:pPr>
          </w:p>
        </w:tc>
      </w:tr>
    </w:tbl>
    <w:p w:rsidR="0003564E" w:rsidRPr="00443E19" w:rsidRDefault="0003564E" w:rsidP="00443E19">
      <w:pPr>
        <w:spacing w:after="240"/>
        <w:jc w:val="both"/>
        <w:rPr>
          <w:szCs w:val="24"/>
        </w:rPr>
      </w:pPr>
    </w:p>
    <w:p w:rsidR="00443E19" w:rsidRPr="00A27AF4" w:rsidRDefault="00BE24A3" w:rsidP="00443E19">
      <w:pPr>
        <w:jc w:val="center"/>
        <w:rPr>
          <w:b/>
          <w:szCs w:val="24"/>
        </w:rPr>
      </w:pPr>
      <w:r>
        <w:rPr>
          <w:szCs w:val="24"/>
        </w:rPr>
        <w:t xml:space="preserve"> </w:t>
      </w:r>
      <w:r w:rsidR="00443E19" w:rsidRPr="00A27AF4">
        <w:rPr>
          <w:b/>
          <w:szCs w:val="24"/>
        </w:rPr>
        <w:t>STRATEGIA ROZWOJU KATEDRY BEZPIECZEŃSTWA WEWNETRZNEGO</w:t>
      </w:r>
    </w:p>
    <w:p w:rsidR="00443E19" w:rsidRDefault="004A148A" w:rsidP="00443E19">
      <w:pPr>
        <w:rPr>
          <w:szCs w:val="24"/>
        </w:rPr>
      </w:pPr>
      <w:r>
        <w:rPr>
          <w:b/>
          <w:szCs w:val="24"/>
        </w:rPr>
        <w:t xml:space="preserve"> </w:t>
      </w:r>
    </w:p>
    <w:p w:rsidR="00443E19" w:rsidRPr="004A148A" w:rsidRDefault="00443E19" w:rsidP="00443E19">
      <w:pPr>
        <w:rPr>
          <w:b/>
          <w:sz w:val="28"/>
          <w:szCs w:val="28"/>
          <w:u w:val="single"/>
        </w:rPr>
      </w:pPr>
      <w:r w:rsidRPr="004A148A">
        <w:rPr>
          <w:b/>
          <w:sz w:val="28"/>
          <w:szCs w:val="28"/>
          <w:u w:val="single"/>
        </w:rPr>
        <w:t>Strategia w zakresie polityki kadrowej</w:t>
      </w:r>
    </w:p>
    <w:p w:rsidR="00443E19" w:rsidRDefault="00443E19" w:rsidP="00443E19">
      <w:pPr>
        <w:rPr>
          <w:b/>
          <w:szCs w:val="24"/>
        </w:rPr>
      </w:pPr>
      <w:r>
        <w:rPr>
          <w:b/>
          <w:szCs w:val="24"/>
        </w:rPr>
        <w:t>Cele:</w:t>
      </w:r>
    </w:p>
    <w:p w:rsidR="00443E19" w:rsidRPr="004A148A" w:rsidRDefault="004A148A" w:rsidP="00443E19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443E19" w:rsidRPr="004A148A">
        <w:rPr>
          <w:rFonts w:ascii="Times New Roman" w:hAnsi="Times New Roman"/>
          <w:b/>
          <w:sz w:val="24"/>
          <w:szCs w:val="24"/>
        </w:rPr>
        <w:t>macnianie pozycji dydaktycznej dyscypliny Nauki o Bezpieczeństwie</w:t>
      </w:r>
    </w:p>
    <w:p w:rsidR="00443E19" w:rsidRDefault="00443E19" w:rsidP="00443E19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Utrzymanie stabilnej kadry dydaktycznej</w:t>
      </w:r>
    </w:p>
    <w:p w:rsidR="00443E19" w:rsidRPr="00A27AF4" w:rsidRDefault="004A148A" w:rsidP="00443E19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Aktywizowanie najzdolniejszych studentów do współpracy z Uczelnią;  </w:t>
      </w:r>
    </w:p>
    <w:p w:rsidR="00443E19" w:rsidRPr="00A27AF4" w:rsidRDefault="00443E19" w:rsidP="00443E19">
      <w:pPr>
        <w:rPr>
          <w:szCs w:val="24"/>
        </w:rPr>
      </w:pPr>
      <w:r>
        <w:rPr>
          <w:szCs w:val="24"/>
        </w:rPr>
        <w:t xml:space="preserve"> Sposoby realizacji założonych celów:</w:t>
      </w:r>
    </w:p>
    <w:p w:rsidR="00443E19" w:rsidRDefault="00443E19" w:rsidP="00443E19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A27AF4">
        <w:rPr>
          <w:rFonts w:ascii="Times New Roman" w:hAnsi="Times New Roman"/>
          <w:sz w:val="24"/>
          <w:szCs w:val="24"/>
        </w:rPr>
        <w:t xml:space="preserve">Wzmocnienie kadrowe Dyscypliny Nauki o Bezpieczeństwie o specjalistów z zakresu Nauk o Bezpieczeństwie, w szczególności ze znajomością języka angielskiego </w:t>
      </w:r>
      <w:r w:rsidR="004A148A">
        <w:rPr>
          <w:rFonts w:ascii="Times New Roman" w:hAnsi="Times New Roman"/>
          <w:sz w:val="24"/>
          <w:szCs w:val="24"/>
        </w:rPr>
        <w:t xml:space="preserve"> lub innych języków obcych</w:t>
      </w:r>
    </w:p>
    <w:p w:rsidR="00443E19" w:rsidRDefault="00443E19" w:rsidP="00443E19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A27AF4">
        <w:rPr>
          <w:rFonts w:ascii="Times New Roman" w:hAnsi="Times New Roman"/>
          <w:sz w:val="24"/>
          <w:szCs w:val="24"/>
        </w:rPr>
        <w:t xml:space="preserve">Zachęcanie pracowników </w:t>
      </w:r>
      <w:r>
        <w:rPr>
          <w:rFonts w:ascii="Times New Roman" w:hAnsi="Times New Roman"/>
          <w:sz w:val="24"/>
          <w:szCs w:val="24"/>
        </w:rPr>
        <w:t>Katedry</w:t>
      </w:r>
      <w:r w:rsidRPr="00A27AF4">
        <w:rPr>
          <w:rFonts w:ascii="Times New Roman" w:hAnsi="Times New Roman"/>
          <w:sz w:val="24"/>
          <w:szCs w:val="24"/>
        </w:rPr>
        <w:t xml:space="preserve"> do rozwijania badań naukowych i działalności wdrożeniowej mieszczących się w obrębie dyscypliny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AF4">
        <w:rPr>
          <w:rFonts w:ascii="Times New Roman" w:hAnsi="Times New Roman"/>
          <w:sz w:val="24"/>
          <w:szCs w:val="24"/>
        </w:rPr>
        <w:t xml:space="preserve">naukowej oraz jej szczegółowych zakresach, uzyskiwanie stopni i tytułów naukowych; </w:t>
      </w:r>
    </w:p>
    <w:p w:rsidR="00443E19" w:rsidRDefault="00443E19" w:rsidP="00443E19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A27AF4">
        <w:rPr>
          <w:rFonts w:ascii="Times New Roman" w:hAnsi="Times New Roman"/>
          <w:sz w:val="24"/>
          <w:szCs w:val="24"/>
        </w:rPr>
        <w:lastRenderedPageBreak/>
        <w:t>Zatrudnienie na stanowiskach nauczycieli akademickich specjalistów, którzy uzyskali stopnie i tytuły naukowe w wymienionych zakresach;</w:t>
      </w:r>
    </w:p>
    <w:p w:rsidR="00443E19" w:rsidRDefault="004A148A" w:rsidP="00443E19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Proponowanie współpracy z Uczelnią najzdolniejszym studentom oraz absolwentom</w:t>
      </w:r>
    </w:p>
    <w:p w:rsidR="00443E19" w:rsidRPr="00A27AF4" w:rsidRDefault="00443E19" w:rsidP="00765EE3">
      <w:pPr>
        <w:pStyle w:val="Akapitzlist"/>
        <w:rPr>
          <w:rFonts w:ascii="Times New Roman" w:hAnsi="Times New Roman"/>
          <w:sz w:val="24"/>
          <w:szCs w:val="24"/>
        </w:rPr>
      </w:pPr>
    </w:p>
    <w:p w:rsidR="00443E19" w:rsidRPr="00765EE3" w:rsidRDefault="00B35ECD" w:rsidP="00443E19">
      <w:pPr>
        <w:rPr>
          <w:b/>
          <w:sz w:val="28"/>
          <w:szCs w:val="28"/>
          <w:u w:val="single"/>
        </w:rPr>
      </w:pPr>
      <w:r w:rsidRPr="00765EE3">
        <w:rPr>
          <w:b/>
          <w:sz w:val="28"/>
          <w:szCs w:val="28"/>
          <w:u w:val="single"/>
        </w:rPr>
        <w:t>Strategia w zakresie rozwoju naukowego</w:t>
      </w:r>
    </w:p>
    <w:p w:rsidR="004A148A" w:rsidRPr="004A148A" w:rsidRDefault="004A148A" w:rsidP="004A148A">
      <w:pPr>
        <w:rPr>
          <w:b/>
          <w:szCs w:val="24"/>
        </w:rPr>
      </w:pPr>
      <w:r w:rsidRPr="004A148A">
        <w:rPr>
          <w:b/>
          <w:szCs w:val="24"/>
        </w:rPr>
        <w:t>Cele:</w:t>
      </w:r>
    </w:p>
    <w:p w:rsidR="00765EE3" w:rsidRPr="00765EE3" w:rsidRDefault="00765EE3" w:rsidP="00765EE3">
      <w:pPr>
        <w:pStyle w:val="Akapitzlist"/>
        <w:numPr>
          <w:ilvl w:val="0"/>
          <w:numId w:val="51"/>
        </w:numPr>
        <w:rPr>
          <w:rFonts w:ascii="Times New Roman" w:hAnsi="Times New Roman"/>
          <w:b/>
          <w:sz w:val="24"/>
          <w:szCs w:val="24"/>
        </w:rPr>
      </w:pPr>
      <w:r w:rsidRPr="00765EE3">
        <w:rPr>
          <w:rFonts w:ascii="Times New Roman" w:hAnsi="Times New Roman"/>
          <w:b/>
          <w:sz w:val="24"/>
          <w:szCs w:val="24"/>
        </w:rPr>
        <w:t xml:space="preserve">Intensyfikacja działań na rzecz rozwoju i podniesienia jakości działalności naukowo-badawczej. </w:t>
      </w:r>
    </w:p>
    <w:p w:rsidR="00765EE3" w:rsidRPr="00765EE3" w:rsidRDefault="004A148A" w:rsidP="00765EE3">
      <w:pPr>
        <w:pStyle w:val="Akapitzlist"/>
        <w:numPr>
          <w:ilvl w:val="0"/>
          <w:numId w:val="51"/>
        </w:numPr>
        <w:rPr>
          <w:rFonts w:ascii="Times New Roman" w:hAnsi="Times New Roman"/>
          <w:b/>
          <w:sz w:val="24"/>
          <w:szCs w:val="24"/>
        </w:rPr>
      </w:pPr>
      <w:r w:rsidRPr="00765EE3">
        <w:rPr>
          <w:rFonts w:ascii="Times New Roman" w:hAnsi="Times New Roman"/>
          <w:b/>
          <w:sz w:val="24"/>
          <w:szCs w:val="24"/>
        </w:rPr>
        <w:t>Współpraca  z ośrodkami naukowymi</w:t>
      </w:r>
      <w:r w:rsidR="00765EE3" w:rsidRPr="00765EE3">
        <w:rPr>
          <w:rFonts w:ascii="Times New Roman" w:hAnsi="Times New Roman"/>
          <w:b/>
          <w:sz w:val="24"/>
          <w:szCs w:val="24"/>
        </w:rPr>
        <w:t xml:space="preserve"> w kraju i za granicą oraz instytucjami w celu zwiększenia udziału Katedry  w transferze wiedzy i komercjalizacji wyników badań</w:t>
      </w:r>
    </w:p>
    <w:p w:rsidR="00765EE3" w:rsidRPr="00765EE3" w:rsidRDefault="00765EE3" w:rsidP="004A148A">
      <w:pPr>
        <w:pStyle w:val="Akapitzlist"/>
        <w:numPr>
          <w:ilvl w:val="0"/>
          <w:numId w:val="51"/>
        </w:numPr>
        <w:rPr>
          <w:rFonts w:ascii="Times New Roman" w:hAnsi="Times New Roman"/>
          <w:b/>
          <w:sz w:val="24"/>
          <w:szCs w:val="24"/>
        </w:rPr>
      </w:pPr>
      <w:r w:rsidRPr="00765EE3">
        <w:rPr>
          <w:rFonts w:ascii="Times New Roman" w:hAnsi="Times New Roman"/>
          <w:b/>
          <w:sz w:val="24"/>
          <w:szCs w:val="24"/>
        </w:rPr>
        <w:t>Realizacja projektów badawczych pracowników Katedry</w:t>
      </w:r>
    </w:p>
    <w:p w:rsidR="004A148A" w:rsidRPr="00765EE3" w:rsidRDefault="004A148A" w:rsidP="004A148A">
      <w:pPr>
        <w:rPr>
          <w:b/>
          <w:szCs w:val="24"/>
        </w:rPr>
      </w:pPr>
      <w:r w:rsidRPr="00765EE3">
        <w:rPr>
          <w:b/>
          <w:szCs w:val="24"/>
        </w:rPr>
        <w:t>Sposoby realizacji założonych celów:</w:t>
      </w:r>
    </w:p>
    <w:p w:rsidR="004A148A" w:rsidRPr="004A148A" w:rsidRDefault="004A148A" w:rsidP="004A148A">
      <w:pPr>
        <w:ind w:left="360"/>
        <w:rPr>
          <w:b/>
          <w:szCs w:val="24"/>
        </w:rPr>
      </w:pPr>
    </w:p>
    <w:p w:rsidR="00765EE3" w:rsidRPr="001A7643" w:rsidRDefault="004A148A" w:rsidP="00765EE3">
      <w:pPr>
        <w:pStyle w:val="Akapitzlist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1A7643">
        <w:rPr>
          <w:rFonts w:ascii="Times New Roman" w:hAnsi="Times New Roman"/>
          <w:sz w:val="24"/>
          <w:szCs w:val="24"/>
        </w:rPr>
        <w:t>Zachęcanie pracowników do nawiązywania współpracy interdyscyplinarnej i międzynarodowej w celu powiększenia możliwości umiędzynarodowienia i konkurencyjnoś</w:t>
      </w:r>
      <w:r w:rsidR="00765EE3" w:rsidRPr="001A7643">
        <w:rPr>
          <w:rFonts w:ascii="Times New Roman" w:hAnsi="Times New Roman"/>
          <w:sz w:val="24"/>
          <w:szCs w:val="24"/>
        </w:rPr>
        <w:t>ci</w:t>
      </w:r>
      <w:r w:rsidRPr="001A7643">
        <w:rPr>
          <w:rFonts w:ascii="Times New Roman" w:hAnsi="Times New Roman"/>
          <w:sz w:val="24"/>
          <w:szCs w:val="24"/>
        </w:rPr>
        <w:t xml:space="preserve"> badań, prowadzi do udoskonalenia prowadzonej dydaktyki</w:t>
      </w:r>
    </w:p>
    <w:p w:rsidR="00765EE3" w:rsidRPr="001A7643" w:rsidRDefault="00765EE3" w:rsidP="00765EE3">
      <w:pPr>
        <w:pStyle w:val="Akapitzlist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1A7643">
        <w:rPr>
          <w:rFonts w:ascii="Times New Roman" w:hAnsi="Times New Roman"/>
          <w:sz w:val="24"/>
          <w:szCs w:val="24"/>
        </w:rPr>
        <w:t xml:space="preserve">Zachęcanie pracowników do publikacji  w indeksowanych czasopismach o zasięgu krajowym i międzynarodowym   oraz zwiększenia percepcji tych osiągnięć przez międzynarodowe środowisko naukowe   </w:t>
      </w:r>
    </w:p>
    <w:p w:rsidR="00765EE3" w:rsidRPr="001A7643" w:rsidRDefault="00765EE3" w:rsidP="00765EE3">
      <w:pPr>
        <w:pStyle w:val="Akapitzlist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1A7643">
        <w:rPr>
          <w:rFonts w:ascii="Times New Roman" w:hAnsi="Times New Roman"/>
          <w:sz w:val="24"/>
          <w:szCs w:val="24"/>
        </w:rPr>
        <w:t xml:space="preserve">Tworzenie  interdyscyplinarnych zespołów badawczych opartych na pracownikach różnych katedr, otwartych na podejmowanie nowych tematów prac badawczych lub badawczo-rozwojowych w ramach projektów krajowych i międzynarodowych </w:t>
      </w:r>
      <w:r w:rsidR="001A7643">
        <w:rPr>
          <w:rFonts w:ascii="Times New Roman" w:hAnsi="Times New Roman"/>
          <w:sz w:val="24"/>
          <w:szCs w:val="24"/>
        </w:rPr>
        <w:t xml:space="preserve"> </w:t>
      </w:r>
    </w:p>
    <w:p w:rsidR="00443E19" w:rsidRPr="00A27AF4" w:rsidRDefault="00443E19" w:rsidP="00443E19">
      <w:pPr>
        <w:rPr>
          <w:szCs w:val="24"/>
        </w:rPr>
      </w:pPr>
    </w:p>
    <w:p w:rsidR="00443E19" w:rsidRPr="00765EE3" w:rsidRDefault="00443E19" w:rsidP="00443E19">
      <w:pPr>
        <w:rPr>
          <w:b/>
          <w:sz w:val="28"/>
          <w:szCs w:val="28"/>
          <w:u w:val="single"/>
        </w:rPr>
      </w:pPr>
      <w:r w:rsidRPr="00765EE3">
        <w:rPr>
          <w:b/>
          <w:sz w:val="28"/>
          <w:szCs w:val="28"/>
          <w:u w:val="single"/>
        </w:rPr>
        <w:t>Strategia w zakresie dydaktyki</w:t>
      </w:r>
    </w:p>
    <w:p w:rsidR="00443E19" w:rsidRDefault="00443E19" w:rsidP="00443E19">
      <w:pPr>
        <w:rPr>
          <w:szCs w:val="24"/>
        </w:rPr>
      </w:pPr>
      <w:r>
        <w:rPr>
          <w:szCs w:val="24"/>
        </w:rPr>
        <w:t>Cele:</w:t>
      </w:r>
    </w:p>
    <w:p w:rsidR="00443E19" w:rsidRPr="00F519C2" w:rsidRDefault="00443E19" w:rsidP="00443E19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Pr="00A27AF4">
        <w:rPr>
          <w:rFonts w:ascii="Times New Roman" w:hAnsi="Times New Roman"/>
          <w:sz w:val="24"/>
          <w:szCs w:val="24"/>
          <w:lang w:eastAsia="pl-PL"/>
        </w:rPr>
        <w:t>oskonalenie procesu kształcenia</w:t>
      </w:r>
    </w:p>
    <w:p w:rsidR="00443E19" w:rsidRPr="002B4775" w:rsidRDefault="00443E19" w:rsidP="00443E19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Podnoszenie atrakcyjności oferty dydaktycznej</w:t>
      </w:r>
    </w:p>
    <w:p w:rsidR="00443E19" w:rsidRPr="002B4775" w:rsidRDefault="00443E19" w:rsidP="00443E19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Umiędzynarodowienie kierunku</w:t>
      </w:r>
    </w:p>
    <w:p w:rsidR="00443E19" w:rsidRPr="002B4775" w:rsidRDefault="00443E19" w:rsidP="00443E19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Promocja na arenie krajowej i międzynarodowej</w:t>
      </w:r>
    </w:p>
    <w:p w:rsidR="00443E19" w:rsidRPr="00F519C2" w:rsidRDefault="00443E19" w:rsidP="00443E19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Rozwój kadry dydaktycznej</w:t>
      </w:r>
    </w:p>
    <w:p w:rsidR="00443E19" w:rsidRPr="00765EE3" w:rsidRDefault="00443E19" w:rsidP="00443E19">
      <w:pPr>
        <w:rPr>
          <w:b/>
          <w:szCs w:val="24"/>
        </w:rPr>
      </w:pPr>
      <w:r w:rsidRPr="00765EE3">
        <w:rPr>
          <w:b/>
          <w:szCs w:val="24"/>
        </w:rPr>
        <w:t>Sposoby realizacji założonych celów:</w:t>
      </w:r>
    </w:p>
    <w:p w:rsidR="00443E19" w:rsidRDefault="00443E19" w:rsidP="00443E19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Dokonanie ewaluacji</w:t>
      </w:r>
      <w:r w:rsidRPr="00F519C2">
        <w:rPr>
          <w:rFonts w:ascii="Times New Roman" w:hAnsi="Times New Roman"/>
          <w:sz w:val="24"/>
          <w:szCs w:val="24"/>
          <w:lang w:eastAsia="pl-PL"/>
        </w:rPr>
        <w:t xml:space="preserve"> planów i programów studiów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43E19" w:rsidRDefault="00443E19" w:rsidP="00443E19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19C2">
        <w:rPr>
          <w:rFonts w:ascii="Times New Roman" w:hAnsi="Times New Roman"/>
          <w:sz w:val="24"/>
          <w:szCs w:val="24"/>
          <w:lang w:eastAsia="pl-PL"/>
        </w:rPr>
        <w:t>Propozycje nowych przedmiotów na kierunku Bezpieczeństwo wewnętrzne w ramach funkcjonujących specjalności</w:t>
      </w:r>
    </w:p>
    <w:p w:rsidR="00443E19" w:rsidRDefault="00443E19" w:rsidP="00443E19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</w:t>
      </w:r>
      <w:r w:rsidRPr="00F519C2">
        <w:rPr>
          <w:rFonts w:ascii="Times New Roman" w:hAnsi="Times New Roman"/>
          <w:sz w:val="24"/>
          <w:szCs w:val="24"/>
          <w:lang w:eastAsia="pl-PL"/>
        </w:rPr>
        <w:t>odyfikowanie i tworzenie nowych specjalności</w:t>
      </w:r>
      <w:r>
        <w:rPr>
          <w:rFonts w:ascii="Times New Roman" w:hAnsi="Times New Roman"/>
          <w:sz w:val="24"/>
          <w:szCs w:val="24"/>
          <w:lang w:eastAsia="pl-PL"/>
        </w:rPr>
        <w:t xml:space="preserve"> studiów</w:t>
      </w:r>
    </w:p>
    <w:p w:rsidR="00443E19" w:rsidRDefault="00443E19" w:rsidP="00443E19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Tworzenie nowych specjalności studiów</w:t>
      </w:r>
    </w:p>
    <w:p w:rsidR="00443E19" w:rsidRDefault="00443E19" w:rsidP="00443E19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19C2">
        <w:rPr>
          <w:rFonts w:ascii="Times New Roman" w:hAnsi="Times New Roman"/>
          <w:sz w:val="24"/>
          <w:szCs w:val="24"/>
          <w:lang w:eastAsia="pl-PL"/>
        </w:rPr>
        <w:t xml:space="preserve">Modyfikowanie i tworzenie nowych specjalności studiów dostosowanych do zgłaszanych potrzeb społeczno-gospodarczych i zmian demograficznych. </w:t>
      </w:r>
    </w:p>
    <w:p w:rsidR="00765EE3" w:rsidRPr="00765EE3" w:rsidRDefault="00765EE3" w:rsidP="00443E19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5EE3">
        <w:rPr>
          <w:rFonts w:ascii="Times New Roman" w:hAnsi="Times New Roman"/>
          <w:sz w:val="24"/>
          <w:szCs w:val="24"/>
        </w:rPr>
        <w:t>Podnoszenie jakości i efektywności procesu kształcenia poprzez zastosowanie nowoczesnych technik e-learningu.</w:t>
      </w:r>
    </w:p>
    <w:p w:rsidR="00443E19" w:rsidRDefault="00443E19" w:rsidP="00443E19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Prowadzenie przedmiotów/modułów w językach obcych</w:t>
      </w:r>
    </w:p>
    <w:p w:rsidR="00443E19" w:rsidRDefault="00443E19" w:rsidP="00443E19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Wykorzystanie w szerszym zakresie mediów elektronicznych (filmów promocyjnych, portali internetowych i społecznościowych).</w:t>
      </w:r>
    </w:p>
    <w:p w:rsidR="00443E19" w:rsidRDefault="00443E19" w:rsidP="00443E19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2B4775">
        <w:rPr>
          <w:rFonts w:ascii="Times New Roman" w:hAnsi="Times New Roman"/>
          <w:sz w:val="24"/>
          <w:szCs w:val="24"/>
          <w:lang w:eastAsia="pl-PL"/>
        </w:rPr>
        <w:t>spieranie uzyskiwani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2B4775">
        <w:rPr>
          <w:rFonts w:ascii="Times New Roman" w:hAnsi="Times New Roman"/>
          <w:sz w:val="24"/>
          <w:szCs w:val="24"/>
          <w:lang w:eastAsia="pl-PL"/>
        </w:rPr>
        <w:t xml:space="preserve"> kompetencji praktycznych i specjalizacji zawodowych</w:t>
      </w:r>
      <w:r>
        <w:rPr>
          <w:rFonts w:ascii="Times New Roman" w:hAnsi="Times New Roman"/>
          <w:sz w:val="24"/>
          <w:szCs w:val="24"/>
          <w:lang w:eastAsia="pl-PL"/>
        </w:rPr>
        <w:t xml:space="preserve"> kadry</w:t>
      </w:r>
      <w:r w:rsidRPr="002B4775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we</w:t>
      </w:r>
      <w:r w:rsidRPr="002B4775">
        <w:rPr>
          <w:rFonts w:ascii="Times New Roman" w:hAnsi="Times New Roman"/>
          <w:sz w:val="24"/>
          <w:szCs w:val="24"/>
          <w:lang w:eastAsia="pl-PL"/>
        </w:rPr>
        <w:t xml:space="preserve"> współpracy z interesariuszami zewnętrznymi i szeroko rozumianym otoczeniem </w:t>
      </w:r>
      <w:r w:rsidRPr="002B4775">
        <w:rPr>
          <w:rFonts w:ascii="Times New Roman" w:hAnsi="Times New Roman"/>
          <w:sz w:val="24"/>
          <w:szCs w:val="24"/>
          <w:lang w:eastAsia="pl-PL"/>
        </w:rPr>
        <w:lastRenderedPageBreak/>
        <w:t xml:space="preserve">gospodarczym, co gwarantuje wysoki poziom realizowanych zajęć i powiązanie efektów kształcenia z potrzebami rynku pracy. </w:t>
      </w:r>
    </w:p>
    <w:p w:rsidR="00443E19" w:rsidRDefault="00443E19" w:rsidP="00443E19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O</w:t>
      </w:r>
      <w:r w:rsidRPr="002B4775">
        <w:rPr>
          <w:rFonts w:ascii="Times New Roman" w:hAnsi="Times New Roman"/>
          <w:sz w:val="24"/>
          <w:szCs w:val="24"/>
          <w:lang w:eastAsia="pl-PL"/>
        </w:rPr>
        <w:t>cena pracowników dydaktycznych systematyczna dokonywana przez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B4775">
        <w:rPr>
          <w:rFonts w:ascii="Times New Roman" w:hAnsi="Times New Roman"/>
          <w:sz w:val="24"/>
          <w:szCs w:val="24"/>
          <w:lang w:eastAsia="pl-PL"/>
        </w:rPr>
        <w:t>studentów</w:t>
      </w:r>
      <w:r>
        <w:rPr>
          <w:rFonts w:ascii="Times New Roman" w:hAnsi="Times New Roman"/>
          <w:sz w:val="24"/>
          <w:szCs w:val="24"/>
          <w:lang w:eastAsia="pl-PL"/>
        </w:rPr>
        <w:t>, hospitacje zajęć, ankietyzacja studentów, monitorowanie losów absolwentów</w:t>
      </w:r>
      <w:r w:rsidRPr="002B4775">
        <w:rPr>
          <w:rFonts w:ascii="Times New Roman" w:hAnsi="Times New Roman"/>
          <w:sz w:val="24"/>
          <w:szCs w:val="24"/>
          <w:lang w:eastAsia="pl-PL"/>
        </w:rPr>
        <w:t>.</w:t>
      </w:r>
    </w:p>
    <w:p w:rsidR="00443E19" w:rsidRDefault="00443E19" w:rsidP="00443E19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Prowadzenie zajęć dydaktycznych w jednostkach, z którymi podpisane są umowy o współpracy</w:t>
      </w:r>
    </w:p>
    <w:p w:rsidR="00443E19" w:rsidRDefault="00443E19" w:rsidP="00443E19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Powołanie do życie Kola Naukowego studentów kierunku Bezpieczeństwo wewnętrzne</w:t>
      </w:r>
    </w:p>
    <w:p w:rsidR="00443E19" w:rsidRDefault="00443E19" w:rsidP="00443E19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07D7">
        <w:rPr>
          <w:rFonts w:ascii="Times New Roman" w:hAnsi="Times New Roman"/>
          <w:sz w:val="24"/>
          <w:szCs w:val="24"/>
        </w:rPr>
        <w:t>Nawiązanie współpracy z kołami naukowymi działającymi w innych uczelniach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7D7">
        <w:rPr>
          <w:rFonts w:ascii="Times New Roman" w:hAnsi="Times New Roman"/>
          <w:sz w:val="24"/>
          <w:szCs w:val="24"/>
        </w:rPr>
        <w:t xml:space="preserve">w kraju i zagranicą.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3E19" w:rsidRDefault="00443E19" w:rsidP="00443E19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A27AF4">
        <w:rPr>
          <w:rFonts w:ascii="Times New Roman" w:hAnsi="Times New Roman"/>
          <w:sz w:val="24"/>
          <w:szCs w:val="24"/>
        </w:rPr>
        <w:t>ściślani</w:t>
      </w:r>
      <w:r>
        <w:rPr>
          <w:rFonts w:ascii="Times New Roman" w:hAnsi="Times New Roman"/>
          <w:sz w:val="24"/>
          <w:szCs w:val="24"/>
        </w:rPr>
        <w:t>e</w:t>
      </w:r>
      <w:r w:rsidRPr="00A27AF4">
        <w:rPr>
          <w:rFonts w:ascii="Times New Roman" w:hAnsi="Times New Roman"/>
          <w:sz w:val="24"/>
          <w:szCs w:val="24"/>
        </w:rPr>
        <w:t xml:space="preserve"> kontaktów z otoczeniem gospodarczym i instytucjonalnym;</w:t>
      </w:r>
    </w:p>
    <w:p w:rsidR="004A148A" w:rsidRDefault="00443E19" w:rsidP="00443E19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Proponowanie szkoleń i kursów dla </w:t>
      </w:r>
      <w:r w:rsidR="004A148A">
        <w:rPr>
          <w:rFonts w:ascii="Times New Roman" w:hAnsi="Times New Roman"/>
          <w:sz w:val="24"/>
          <w:szCs w:val="24"/>
        </w:rPr>
        <w:t xml:space="preserve"> studentów (np. </w:t>
      </w:r>
      <w:r w:rsidR="004A148A" w:rsidRPr="004A148A">
        <w:rPr>
          <w:rFonts w:ascii="Times New Roman" w:hAnsi="Times New Roman"/>
          <w:i/>
          <w:sz w:val="24"/>
          <w:szCs w:val="24"/>
        </w:rPr>
        <w:t>Kurs instruktora strzelectwa sportowego, Techniki i taktyki interwencj</w:t>
      </w:r>
      <w:r w:rsidR="004A148A">
        <w:rPr>
          <w:rFonts w:ascii="Times New Roman" w:hAnsi="Times New Roman"/>
          <w:sz w:val="24"/>
          <w:szCs w:val="24"/>
        </w:rPr>
        <w:t>i)</w:t>
      </w:r>
    </w:p>
    <w:p w:rsidR="00443E19" w:rsidRPr="004A148A" w:rsidRDefault="004A148A" w:rsidP="00443E19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148A">
        <w:rPr>
          <w:rFonts w:ascii="Times New Roman" w:hAnsi="Times New Roman"/>
          <w:sz w:val="24"/>
          <w:szCs w:val="24"/>
        </w:rPr>
        <w:t xml:space="preserve">Proponowanie szkoleń i kursów dla  studentów </w:t>
      </w:r>
      <w:r w:rsidR="00443E19" w:rsidRPr="004A148A">
        <w:rPr>
          <w:rFonts w:ascii="Times New Roman" w:hAnsi="Times New Roman"/>
          <w:sz w:val="24"/>
          <w:szCs w:val="24"/>
        </w:rPr>
        <w:t>przedstawicieli otoczenia społeczno-gospodarczego i instytucjonalnego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3E19" w:rsidRPr="00A27AF4" w:rsidRDefault="00443E19" w:rsidP="00443E19">
      <w:pPr>
        <w:rPr>
          <w:szCs w:val="24"/>
        </w:rPr>
      </w:pPr>
      <w:r>
        <w:rPr>
          <w:szCs w:val="24"/>
        </w:rPr>
        <w:t xml:space="preserve"> </w:t>
      </w:r>
    </w:p>
    <w:p w:rsidR="0003564E" w:rsidRDefault="0003564E" w:rsidP="0003564E">
      <w:pPr>
        <w:spacing w:after="240" w:line="360" w:lineRule="auto"/>
        <w:jc w:val="both"/>
        <w:rPr>
          <w:i/>
          <w:szCs w:val="24"/>
        </w:rPr>
      </w:pPr>
    </w:p>
    <w:p w:rsidR="0003564E" w:rsidRDefault="0003564E" w:rsidP="0003564E">
      <w:pPr>
        <w:spacing w:after="240" w:line="360" w:lineRule="auto"/>
        <w:jc w:val="both"/>
        <w:rPr>
          <w:i/>
          <w:szCs w:val="24"/>
        </w:rPr>
      </w:pPr>
    </w:p>
    <w:p w:rsidR="0003564E" w:rsidRPr="00192E2D" w:rsidRDefault="0003564E" w:rsidP="0003564E">
      <w:pPr>
        <w:rPr>
          <w:vanish/>
        </w:rPr>
      </w:pPr>
    </w:p>
    <w:p w:rsidR="0003564E" w:rsidRDefault="0003564E" w:rsidP="0003564E">
      <w:pPr>
        <w:rPr>
          <w:vanish/>
        </w:rPr>
      </w:pPr>
      <w:r>
        <w:rPr>
          <w:vanish/>
        </w:rPr>
        <w:br w:type="page"/>
      </w:r>
    </w:p>
    <w:p w:rsidR="0003564E" w:rsidRPr="00BB6F1F" w:rsidRDefault="00BE24A3" w:rsidP="0003564E">
      <w:pPr>
        <w:pStyle w:val="Nagwek1"/>
        <w:keepLines/>
        <w:spacing w:line="276" w:lineRule="auto"/>
        <w:jc w:val="center"/>
        <w:rPr>
          <w:sz w:val="22"/>
          <w:szCs w:val="22"/>
        </w:rPr>
      </w:pPr>
      <w:bookmarkStart w:id="5" w:name="_Toc469079450"/>
      <w:bookmarkStart w:id="6" w:name="_Toc471818941"/>
      <w:bookmarkStart w:id="7" w:name="_Toc529967125"/>
      <w:r>
        <w:rPr>
          <w:rFonts w:eastAsiaTheme="majorEastAsia" w:cs="Times New Roman"/>
          <w:bCs w:val="0"/>
          <w:color w:val="000000" w:themeColor="text1"/>
          <w:kern w:val="0"/>
        </w:rPr>
        <w:t xml:space="preserve"> </w:t>
      </w:r>
      <w:r w:rsidR="0003564E">
        <w:rPr>
          <w:rFonts w:eastAsiaTheme="majorEastAsia" w:cs="Times New Roman"/>
          <w:bCs w:val="0"/>
          <w:color w:val="000000" w:themeColor="text1"/>
          <w:kern w:val="0"/>
        </w:rPr>
        <w:t xml:space="preserve"> </w:t>
      </w:r>
      <w:r w:rsidR="0003564E" w:rsidRPr="0043279F">
        <w:rPr>
          <w:rFonts w:eastAsiaTheme="majorEastAsia" w:cs="Times New Roman"/>
          <w:bCs w:val="0"/>
          <w:color w:val="000000" w:themeColor="text1"/>
          <w:kern w:val="0"/>
        </w:rPr>
        <w:t xml:space="preserve">Perspektywy rozwoju kształcenia </w:t>
      </w:r>
      <w:bookmarkEnd w:id="5"/>
      <w:bookmarkEnd w:id="6"/>
      <w:bookmarkEnd w:id="7"/>
      <w:r w:rsidR="00443E19">
        <w:rPr>
          <w:rFonts w:eastAsiaTheme="majorEastAsia" w:cs="Times New Roman"/>
          <w:bCs w:val="0"/>
          <w:color w:val="000000" w:themeColor="text1"/>
          <w:kern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3564E" w:rsidRPr="00C87DCC" w:rsidTr="009357FA">
        <w:tc>
          <w:tcPr>
            <w:tcW w:w="10988" w:type="dxa"/>
          </w:tcPr>
          <w:p w:rsidR="0003564E" w:rsidRPr="00C87DCC" w:rsidRDefault="0003564E" w:rsidP="004A148A">
            <w:pPr>
              <w:spacing w:before="120" w:after="120"/>
              <w:jc w:val="center"/>
              <w:rPr>
                <w:szCs w:val="22"/>
              </w:rPr>
            </w:pPr>
            <w:r w:rsidRPr="00C87DCC">
              <w:rPr>
                <w:szCs w:val="22"/>
              </w:rPr>
              <w:t xml:space="preserve">Analiza SWOT programu kształcenia </w:t>
            </w:r>
            <w:r w:rsidR="004A148A">
              <w:rPr>
                <w:szCs w:val="22"/>
              </w:rPr>
              <w:t xml:space="preserve"> </w:t>
            </w:r>
          </w:p>
        </w:tc>
      </w:tr>
    </w:tbl>
    <w:p w:rsidR="0003564E" w:rsidRPr="00BB6F1F" w:rsidRDefault="0003564E" w:rsidP="0003564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263"/>
        <w:gridCol w:w="4283"/>
      </w:tblGrid>
      <w:tr w:rsidR="0003564E" w:rsidRPr="00C87DCC" w:rsidTr="009357FA">
        <w:tc>
          <w:tcPr>
            <w:tcW w:w="520" w:type="dxa"/>
            <w:tcBorders>
              <w:top w:val="nil"/>
              <w:left w:val="nil"/>
            </w:tcBorders>
          </w:tcPr>
          <w:p w:rsidR="0003564E" w:rsidRPr="00C87DCC" w:rsidRDefault="0003564E" w:rsidP="009357FA">
            <w:pPr>
              <w:jc w:val="center"/>
              <w:rPr>
                <w:szCs w:val="22"/>
              </w:rPr>
            </w:pPr>
          </w:p>
        </w:tc>
        <w:tc>
          <w:tcPr>
            <w:tcW w:w="4384" w:type="dxa"/>
          </w:tcPr>
          <w:p w:rsidR="0003564E" w:rsidRPr="00C87DCC" w:rsidRDefault="0003564E" w:rsidP="009357FA">
            <w:pPr>
              <w:jc w:val="center"/>
              <w:rPr>
                <w:b/>
                <w:szCs w:val="22"/>
              </w:rPr>
            </w:pPr>
            <w:r w:rsidRPr="00C87DCC">
              <w:rPr>
                <w:b/>
                <w:szCs w:val="22"/>
              </w:rPr>
              <w:t>POZYTYWNE</w:t>
            </w:r>
          </w:p>
        </w:tc>
        <w:tc>
          <w:tcPr>
            <w:tcW w:w="4384" w:type="dxa"/>
          </w:tcPr>
          <w:p w:rsidR="0003564E" w:rsidRPr="00C87DCC" w:rsidRDefault="0003564E" w:rsidP="009357FA">
            <w:pPr>
              <w:jc w:val="center"/>
              <w:rPr>
                <w:b/>
                <w:szCs w:val="22"/>
              </w:rPr>
            </w:pPr>
            <w:r w:rsidRPr="00C87DCC">
              <w:rPr>
                <w:b/>
                <w:szCs w:val="22"/>
              </w:rPr>
              <w:t>NEGATYWNE</w:t>
            </w:r>
          </w:p>
        </w:tc>
      </w:tr>
      <w:tr w:rsidR="0003564E" w:rsidRPr="00C87DCC" w:rsidTr="009357FA">
        <w:trPr>
          <w:trHeight w:val="2552"/>
        </w:trPr>
        <w:tc>
          <w:tcPr>
            <w:tcW w:w="520" w:type="dxa"/>
            <w:textDirection w:val="btLr"/>
          </w:tcPr>
          <w:p w:rsidR="0003564E" w:rsidRPr="00C87DCC" w:rsidRDefault="0003564E" w:rsidP="009357FA">
            <w:pPr>
              <w:ind w:left="113" w:right="113"/>
              <w:jc w:val="center"/>
              <w:rPr>
                <w:szCs w:val="22"/>
              </w:rPr>
            </w:pPr>
            <w:r w:rsidRPr="00C87DCC">
              <w:rPr>
                <w:szCs w:val="22"/>
              </w:rPr>
              <w:t>Czynniki wewnętrzne</w:t>
            </w:r>
          </w:p>
        </w:tc>
        <w:tc>
          <w:tcPr>
            <w:tcW w:w="4384" w:type="dxa"/>
            <w:vAlign w:val="center"/>
          </w:tcPr>
          <w:p w:rsidR="0003564E" w:rsidRPr="00F65D3A" w:rsidRDefault="0003564E" w:rsidP="009357FA">
            <w:pPr>
              <w:jc w:val="center"/>
              <w:rPr>
                <w:szCs w:val="22"/>
              </w:rPr>
            </w:pPr>
            <w:r w:rsidRPr="00C87DCC">
              <w:rPr>
                <w:b/>
                <w:szCs w:val="22"/>
              </w:rPr>
              <w:t>Mocne strony</w:t>
            </w:r>
            <w:r w:rsidR="00BE24A3">
              <w:rPr>
                <w:i/>
                <w:szCs w:val="22"/>
              </w:rPr>
              <w:t xml:space="preserve"> </w:t>
            </w:r>
          </w:p>
          <w:p w:rsidR="0003564E" w:rsidRDefault="0003564E" w:rsidP="009357FA">
            <w:pPr>
              <w:jc w:val="center"/>
              <w:rPr>
                <w:szCs w:val="22"/>
              </w:rPr>
            </w:pPr>
            <w:r w:rsidRPr="00F65D3A">
              <w:rPr>
                <w:szCs w:val="22"/>
              </w:rPr>
              <w:t xml:space="preserve">- Zajęcia ze studentami prowadzą nauczyciele akademiccy o bogatym dorobku naukowo-badawczym, który jest wykorzystywany w dydaktyce </w:t>
            </w:r>
          </w:p>
          <w:p w:rsidR="0003564E" w:rsidRDefault="0003564E" w:rsidP="009357FA">
            <w:pPr>
              <w:jc w:val="center"/>
              <w:rPr>
                <w:szCs w:val="22"/>
              </w:rPr>
            </w:pPr>
            <w:r w:rsidRPr="00F65D3A">
              <w:rPr>
                <w:szCs w:val="22"/>
              </w:rPr>
              <w:t>Program studiów jest stale modernizowany</w:t>
            </w:r>
            <w:r>
              <w:rPr>
                <w:szCs w:val="22"/>
              </w:rPr>
              <w:t>, studenci uczestniczą w zajęciach rozwijających ich sprawność fizyczną (np. Tory sprawnościowe służb mundurowych, Strzelectwo sportowe i specjalne)</w:t>
            </w:r>
            <w:r w:rsidRPr="00F65D3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Pr="00F65D3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</w:p>
          <w:p w:rsidR="0003564E" w:rsidRPr="00C87DCC" w:rsidRDefault="0003564E" w:rsidP="009357FA">
            <w:pPr>
              <w:jc w:val="center"/>
              <w:rPr>
                <w:szCs w:val="22"/>
              </w:rPr>
            </w:pPr>
            <w:r w:rsidRPr="00F65D3A">
              <w:rPr>
                <w:szCs w:val="22"/>
              </w:rPr>
              <w:t>-Znaczący udział w kadrze naukowej pracowników z dorobkiem i doświadczeniem praktycznym zdobytym poza uczelnią</w:t>
            </w:r>
          </w:p>
        </w:tc>
        <w:tc>
          <w:tcPr>
            <w:tcW w:w="4384" w:type="dxa"/>
            <w:vAlign w:val="center"/>
          </w:tcPr>
          <w:p w:rsidR="0003564E" w:rsidRPr="00C87DCC" w:rsidRDefault="00443E19" w:rsidP="00443E1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                </w:t>
            </w:r>
            <w:r w:rsidR="0003564E" w:rsidRPr="00C87DCC">
              <w:rPr>
                <w:b/>
                <w:szCs w:val="22"/>
              </w:rPr>
              <w:t>Słabe strony</w:t>
            </w:r>
          </w:p>
          <w:p w:rsidR="0003564E" w:rsidRDefault="00BE24A3" w:rsidP="009357FA">
            <w:pPr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t xml:space="preserve"> </w:t>
            </w:r>
          </w:p>
          <w:p w:rsidR="0003564E" w:rsidRDefault="0003564E" w:rsidP="009357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F65D3A">
              <w:rPr>
                <w:szCs w:val="22"/>
              </w:rPr>
              <w:t xml:space="preserve">Zbyt małe </w:t>
            </w:r>
            <w:r>
              <w:rPr>
                <w:szCs w:val="22"/>
              </w:rPr>
              <w:t xml:space="preserve"> </w:t>
            </w:r>
            <w:r w:rsidRPr="00F65D3A">
              <w:rPr>
                <w:szCs w:val="22"/>
              </w:rPr>
              <w:t xml:space="preserve">  zaangażowanie studentów w działalność naukowo-badawczą </w:t>
            </w:r>
          </w:p>
          <w:p w:rsidR="0003564E" w:rsidRPr="00F65D3A" w:rsidRDefault="0003564E" w:rsidP="009357FA">
            <w:pPr>
              <w:jc w:val="center"/>
              <w:rPr>
                <w:szCs w:val="22"/>
              </w:rPr>
            </w:pPr>
            <w:r w:rsidRPr="00F65D3A">
              <w:rPr>
                <w:szCs w:val="22"/>
              </w:rPr>
              <w:t>- Niedostateczne umiędzynarodowienie kształcenia spowodowane brakiem chęci udziału w projektach zagranicznych po stronie studentów.</w:t>
            </w:r>
          </w:p>
          <w:p w:rsidR="0003564E" w:rsidRPr="00F65D3A" w:rsidRDefault="0003564E" w:rsidP="009357FA">
            <w:pPr>
              <w:jc w:val="center"/>
              <w:rPr>
                <w:szCs w:val="22"/>
              </w:rPr>
            </w:pPr>
          </w:p>
          <w:p w:rsidR="0003564E" w:rsidRDefault="0003564E" w:rsidP="009357FA">
            <w:pPr>
              <w:jc w:val="center"/>
              <w:rPr>
                <w:szCs w:val="22"/>
              </w:rPr>
            </w:pPr>
            <w:r w:rsidRPr="00F65D3A">
              <w:rPr>
                <w:szCs w:val="22"/>
              </w:rPr>
              <w:t>- Słabe zaangażowanie ze strony studentów w proces decyzyjny dotyczący systemu kształcenia</w:t>
            </w:r>
          </w:p>
          <w:p w:rsidR="0067020A" w:rsidRPr="00C87DCC" w:rsidRDefault="0067020A" w:rsidP="0067020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Brak Koła Naukowego Studentów</w:t>
            </w:r>
          </w:p>
        </w:tc>
      </w:tr>
      <w:tr w:rsidR="0003564E" w:rsidRPr="00C87DCC" w:rsidTr="009357FA">
        <w:trPr>
          <w:trHeight w:val="3148"/>
        </w:trPr>
        <w:tc>
          <w:tcPr>
            <w:tcW w:w="520" w:type="dxa"/>
            <w:textDirection w:val="btLr"/>
          </w:tcPr>
          <w:p w:rsidR="0003564E" w:rsidRPr="00C87DCC" w:rsidRDefault="0003564E" w:rsidP="009357FA">
            <w:pPr>
              <w:ind w:left="113" w:right="113"/>
              <w:jc w:val="center"/>
              <w:rPr>
                <w:szCs w:val="22"/>
              </w:rPr>
            </w:pPr>
            <w:r w:rsidRPr="00C87DCC">
              <w:rPr>
                <w:szCs w:val="22"/>
              </w:rPr>
              <w:lastRenderedPageBreak/>
              <w:t>Czynniki zewnętrzne</w:t>
            </w:r>
          </w:p>
        </w:tc>
        <w:tc>
          <w:tcPr>
            <w:tcW w:w="4384" w:type="dxa"/>
            <w:vAlign w:val="center"/>
          </w:tcPr>
          <w:p w:rsidR="0003564E" w:rsidRPr="00C87DCC" w:rsidRDefault="0003564E" w:rsidP="009357FA">
            <w:pPr>
              <w:jc w:val="center"/>
              <w:rPr>
                <w:b/>
                <w:szCs w:val="22"/>
              </w:rPr>
            </w:pPr>
            <w:r w:rsidRPr="00C87DCC">
              <w:rPr>
                <w:b/>
                <w:szCs w:val="22"/>
              </w:rPr>
              <w:t>Szanse</w:t>
            </w:r>
          </w:p>
          <w:p w:rsidR="0003564E" w:rsidRDefault="00BE24A3" w:rsidP="009357FA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 </w:t>
            </w:r>
            <w:r w:rsidR="0003564E" w:rsidRPr="00C87DCC">
              <w:rPr>
                <w:i/>
                <w:szCs w:val="22"/>
              </w:rPr>
              <w:t>.</w:t>
            </w:r>
          </w:p>
          <w:p w:rsidR="0003564E" w:rsidRPr="00F65D3A" w:rsidRDefault="0003564E" w:rsidP="009357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F65D3A">
              <w:rPr>
                <w:szCs w:val="22"/>
              </w:rPr>
              <w:t>Dobre perspektywy zatrudnienia dla absolwentów</w:t>
            </w:r>
            <w:r>
              <w:rPr>
                <w:szCs w:val="22"/>
              </w:rPr>
              <w:t xml:space="preserve">  </w:t>
            </w:r>
          </w:p>
          <w:p w:rsidR="00443E19" w:rsidRPr="00443E19" w:rsidRDefault="00443E19" w:rsidP="00443E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43E19">
              <w:rPr>
                <w:szCs w:val="24"/>
              </w:rPr>
              <w:t>Uściślanie kontaktów z otoczeniem gospodarczym i instytucjonalnym;</w:t>
            </w:r>
          </w:p>
          <w:p w:rsidR="00443E19" w:rsidRPr="00443E19" w:rsidRDefault="00443E19" w:rsidP="00443E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43E19">
              <w:rPr>
                <w:szCs w:val="24"/>
              </w:rPr>
              <w:t>Proponowanie szkoleń i kursów dla przedstawicieli otoczenia społeczno-gospodarczego i instytucjonalnego</w:t>
            </w:r>
          </w:p>
          <w:p w:rsidR="00443E19" w:rsidRPr="00A27AF4" w:rsidRDefault="00443E19" w:rsidP="00443E19">
            <w:pPr>
              <w:jc w:val="center"/>
              <w:rPr>
                <w:szCs w:val="24"/>
              </w:rPr>
            </w:pPr>
          </w:p>
          <w:p w:rsidR="0003564E" w:rsidRPr="00C87DCC" w:rsidRDefault="0003564E" w:rsidP="009357FA">
            <w:pPr>
              <w:jc w:val="center"/>
              <w:rPr>
                <w:szCs w:val="22"/>
              </w:rPr>
            </w:pPr>
          </w:p>
        </w:tc>
        <w:tc>
          <w:tcPr>
            <w:tcW w:w="4384" w:type="dxa"/>
            <w:vAlign w:val="center"/>
          </w:tcPr>
          <w:p w:rsidR="0003564E" w:rsidRPr="00C87DCC" w:rsidRDefault="0003564E" w:rsidP="009357FA">
            <w:pPr>
              <w:jc w:val="center"/>
              <w:rPr>
                <w:b/>
                <w:szCs w:val="22"/>
              </w:rPr>
            </w:pPr>
            <w:r w:rsidRPr="00C87DCC">
              <w:rPr>
                <w:b/>
                <w:szCs w:val="22"/>
              </w:rPr>
              <w:t>Zagrożenia</w:t>
            </w:r>
          </w:p>
          <w:p w:rsidR="0003564E" w:rsidRPr="00F65D3A" w:rsidRDefault="00BE24A3" w:rsidP="009357FA">
            <w:pPr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t xml:space="preserve"> </w:t>
            </w:r>
          </w:p>
          <w:p w:rsidR="0003564E" w:rsidRDefault="0003564E" w:rsidP="009357FA">
            <w:pPr>
              <w:jc w:val="center"/>
              <w:rPr>
                <w:szCs w:val="22"/>
              </w:rPr>
            </w:pPr>
            <w:r w:rsidRPr="00F65D3A">
              <w:rPr>
                <w:szCs w:val="22"/>
              </w:rPr>
              <w:t>- Tendencje demograficzne ograniczające liczbę studentów</w:t>
            </w:r>
            <w:r>
              <w:rPr>
                <w:szCs w:val="22"/>
              </w:rPr>
              <w:t xml:space="preserve"> </w:t>
            </w:r>
          </w:p>
          <w:p w:rsidR="0003564E" w:rsidRPr="00C87DCC" w:rsidRDefault="0003564E" w:rsidP="009357FA">
            <w:pPr>
              <w:jc w:val="center"/>
              <w:rPr>
                <w:i/>
                <w:szCs w:val="22"/>
              </w:rPr>
            </w:pPr>
            <w:r>
              <w:rPr>
                <w:szCs w:val="22"/>
              </w:rPr>
              <w:t>- Malejąca liczba studentów zainteresowanych studiami niestacjonarnymi</w:t>
            </w:r>
          </w:p>
        </w:tc>
      </w:tr>
    </w:tbl>
    <w:p w:rsidR="0003564E" w:rsidRPr="00BB6F1F" w:rsidRDefault="0003564E" w:rsidP="0003564E">
      <w:pPr>
        <w:jc w:val="both"/>
        <w:rPr>
          <w:sz w:val="22"/>
          <w:szCs w:val="22"/>
        </w:rPr>
      </w:pPr>
    </w:p>
    <w:p w:rsidR="0003564E" w:rsidRPr="00430CB1" w:rsidRDefault="00443E19" w:rsidP="0003564E">
      <w:pPr>
        <w:spacing w:line="360" w:lineRule="auto"/>
        <w:jc w:val="both"/>
        <w:rPr>
          <w:szCs w:val="24"/>
        </w:rPr>
      </w:pPr>
      <w:r>
        <w:rPr>
          <w:szCs w:val="22"/>
        </w:rPr>
        <w:t xml:space="preserve"> </w:t>
      </w:r>
    </w:p>
    <w:p w:rsidR="0070338C" w:rsidRDefault="0070338C"/>
    <w:sectPr w:rsidR="0070338C" w:rsidSect="001163B3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88" w:rsidRDefault="00B25288" w:rsidP="0003564E">
      <w:r>
        <w:separator/>
      </w:r>
    </w:p>
  </w:endnote>
  <w:endnote w:type="continuationSeparator" w:id="0">
    <w:p w:rsidR="00B25288" w:rsidRDefault="00B25288" w:rsidP="0003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54" w:rsidRDefault="0091193D" w:rsidP="00EE6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0E54" w:rsidRDefault="00B25288" w:rsidP="00074D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54" w:rsidRDefault="0091193D" w:rsidP="00EE6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02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60E54" w:rsidRDefault="00B25288" w:rsidP="00074D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88" w:rsidRDefault="00B25288" w:rsidP="0003564E">
      <w:r>
        <w:separator/>
      </w:r>
    </w:p>
  </w:footnote>
  <w:footnote w:type="continuationSeparator" w:id="0">
    <w:p w:rsidR="00B25288" w:rsidRDefault="00B25288" w:rsidP="0003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54" w:rsidRDefault="0003564E" w:rsidP="00D40B2A">
    <w:pPr>
      <w:pStyle w:val="Nagwek"/>
      <w:jc w:val="cent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color w:val="auto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auto"/>
        <w:sz w:val="28"/>
        <w:u w:val="none"/>
      </w:rPr>
    </w:lvl>
  </w:abstractNum>
  <w:abstractNum w:abstractNumId="3" w15:restartNumberingAfterBreak="0">
    <w:nsid w:val="00277E77"/>
    <w:multiLevelType w:val="hybridMultilevel"/>
    <w:tmpl w:val="B770B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17414"/>
    <w:multiLevelType w:val="multilevel"/>
    <w:tmpl w:val="01A6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192623"/>
    <w:multiLevelType w:val="hybridMultilevel"/>
    <w:tmpl w:val="4CDAC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6623FE">
      <w:start w:val="1"/>
      <w:numFmt w:val="bullet"/>
      <w:lvlText w:val="۔"/>
      <w:lvlJc w:val="left"/>
      <w:pPr>
        <w:tabs>
          <w:tab w:val="num" w:pos="1003"/>
        </w:tabs>
        <w:ind w:left="1003" w:hanging="283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907991"/>
    <w:multiLevelType w:val="hybridMultilevel"/>
    <w:tmpl w:val="1BB8C36A"/>
    <w:lvl w:ilvl="0" w:tplc="BDCA9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622D7"/>
    <w:multiLevelType w:val="hybridMultilevel"/>
    <w:tmpl w:val="7CA2CDC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1955FB"/>
    <w:multiLevelType w:val="hybridMultilevel"/>
    <w:tmpl w:val="F77A95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EA1158"/>
    <w:multiLevelType w:val="hybridMultilevel"/>
    <w:tmpl w:val="3F587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806ED"/>
    <w:multiLevelType w:val="hybridMultilevel"/>
    <w:tmpl w:val="A5A4241C"/>
    <w:lvl w:ilvl="0" w:tplc="65FCF7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E0F76AA"/>
    <w:multiLevelType w:val="hybridMultilevel"/>
    <w:tmpl w:val="2E56F444"/>
    <w:lvl w:ilvl="0" w:tplc="E7B2566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B0FB1"/>
    <w:multiLevelType w:val="hybridMultilevel"/>
    <w:tmpl w:val="7A688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52638"/>
    <w:multiLevelType w:val="multilevel"/>
    <w:tmpl w:val="CBBCA6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79788E"/>
    <w:multiLevelType w:val="multilevel"/>
    <w:tmpl w:val="73C2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8D72588"/>
    <w:multiLevelType w:val="hybridMultilevel"/>
    <w:tmpl w:val="BE068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323F6"/>
    <w:multiLevelType w:val="hybridMultilevel"/>
    <w:tmpl w:val="241EFA2E"/>
    <w:lvl w:ilvl="0" w:tplc="FFCA80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4B32A75"/>
    <w:multiLevelType w:val="multilevel"/>
    <w:tmpl w:val="08F2AD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18" w15:restartNumberingAfterBreak="0">
    <w:nsid w:val="271E71F1"/>
    <w:multiLevelType w:val="hybridMultilevel"/>
    <w:tmpl w:val="055635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B94AB0"/>
    <w:multiLevelType w:val="hybridMultilevel"/>
    <w:tmpl w:val="F9282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76AF3"/>
    <w:multiLevelType w:val="multilevel"/>
    <w:tmpl w:val="43D8144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4" w:hanging="1800"/>
      </w:pPr>
      <w:rPr>
        <w:rFonts w:cs="Times New Roman" w:hint="default"/>
      </w:rPr>
    </w:lvl>
  </w:abstractNum>
  <w:abstractNum w:abstractNumId="21" w15:restartNumberingAfterBreak="0">
    <w:nsid w:val="343926C2"/>
    <w:multiLevelType w:val="hybridMultilevel"/>
    <w:tmpl w:val="4634A2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114914"/>
    <w:multiLevelType w:val="hybridMultilevel"/>
    <w:tmpl w:val="9A4C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83FCD"/>
    <w:multiLevelType w:val="hybridMultilevel"/>
    <w:tmpl w:val="D64CD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04391"/>
    <w:multiLevelType w:val="hybridMultilevel"/>
    <w:tmpl w:val="A8F0A6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D5501"/>
    <w:multiLevelType w:val="hybridMultilevel"/>
    <w:tmpl w:val="950C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764C"/>
    <w:multiLevelType w:val="hybridMultilevel"/>
    <w:tmpl w:val="0A04A594"/>
    <w:lvl w:ilvl="0" w:tplc="53DCA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E196A"/>
    <w:multiLevelType w:val="multilevel"/>
    <w:tmpl w:val="345AC4E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3762945"/>
    <w:multiLevelType w:val="hybridMultilevel"/>
    <w:tmpl w:val="CF70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B67FC"/>
    <w:multiLevelType w:val="hybridMultilevel"/>
    <w:tmpl w:val="02F0F48C"/>
    <w:lvl w:ilvl="0" w:tplc="53DCA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D6F2A"/>
    <w:multiLevelType w:val="hybridMultilevel"/>
    <w:tmpl w:val="F7D668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6012052"/>
    <w:multiLevelType w:val="hybridMultilevel"/>
    <w:tmpl w:val="25824506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5965510B"/>
    <w:multiLevelType w:val="hybridMultilevel"/>
    <w:tmpl w:val="C4580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C6B65"/>
    <w:multiLevelType w:val="hybridMultilevel"/>
    <w:tmpl w:val="A5A06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66839"/>
    <w:multiLevelType w:val="hybridMultilevel"/>
    <w:tmpl w:val="A5A4241C"/>
    <w:lvl w:ilvl="0" w:tplc="65FCF7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052734E"/>
    <w:multiLevelType w:val="hybridMultilevel"/>
    <w:tmpl w:val="737CB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287F2E"/>
    <w:multiLevelType w:val="hybridMultilevel"/>
    <w:tmpl w:val="7222F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95D15"/>
    <w:multiLevelType w:val="hybridMultilevel"/>
    <w:tmpl w:val="BE068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50CD4"/>
    <w:multiLevelType w:val="hybridMultilevel"/>
    <w:tmpl w:val="7C822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C4B08"/>
    <w:multiLevelType w:val="hybridMultilevel"/>
    <w:tmpl w:val="E7042480"/>
    <w:lvl w:ilvl="0" w:tplc="AB0EB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FC788A"/>
    <w:multiLevelType w:val="hybridMultilevel"/>
    <w:tmpl w:val="1054DD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5C2560F"/>
    <w:multiLevelType w:val="hybridMultilevel"/>
    <w:tmpl w:val="5ACE1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83E43"/>
    <w:multiLevelType w:val="hybridMultilevel"/>
    <w:tmpl w:val="5ACE1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531DA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6CB0949"/>
    <w:multiLevelType w:val="hybridMultilevel"/>
    <w:tmpl w:val="F220737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 w15:restartNumberingAfterBreak="0">
    <w:nsid w:val="79B971B1"/>
    <w:multiLevelType w:val="hybridMultilevel"/>
    <w:tmpl w:val="82EAB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D400E3"/>
    <w:multiLevelType w:val="hybridMultilevel"/>
    <w:tmpl w:val="78943E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AF56E5F"/>
    <w:multiLevelType w:val="hybridMultilevel"/>
    <w:tmpl w:val="7F9AB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7BDC05B3"/>
    <w:multiLevelType w:val="hybridMultilevel"/>
    <w:tmpl w:val="A0D2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06367D"/>
    <w:multiLevelType w:val="hybridMultilevel"/>
    <w:tmpl w:val="0EA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D25BE"/>
    <w:multiLevelType w:val="hybridMultilevel"/>
    <w:tmpl w:val="B024D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8A559D"/>
    <w:multiLevelType w:val="multilevel"/>
    <w:tmpl w:val="43D8144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4" w:hanging="1800"/>
      </w:pPr>
      <w:rPr>
        <w:rFonts w:cs="Times New Roman" w:hint="default"/>
      </w:rPr>
    </w:lvl>
  </w:abstractNum>
  <w:abstractNum w:abstractNumId="52" w15:restartNumberingAfterBreak="0">
    <w:nsid w:val="7FA95D99"/>
    <w:multiLevelType w:val="hybridMultilevel"/>
    <w:tmpl w:val="0F580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3"/>
  </w:num>
  <w:num w:numId="3">
    <w:abstractNumId w:val="20"/>
  </w:num>
  <w:num w:numId="4">
    <w:abstractNumId w:val="38"/>
  </w:num>
  <w:num w:numId="5">
    <w:abstractNumId w:val="36"/>
  </w:num>
  <w:num w:numId="6">
    <w:abstractNumId w:val="50"/>
  </w:num>
  <w:num w:numId="7">
    <w:abstractNumId w:val="16"/>
  </w:num>
  <w:num w:numId="8">
    <w:abstractNumId w:val="8"/>
  </w:num>
  <w:num w:numId="9">
    <w:abstractNumId w:val="39"/>
  </w:num>
  <w:num w:numId="10">
    <w:abstractNumId w:val="11"/>
  </w:num>
  <w:num w:numId="11">
    <w:abstractNumId w:val="29"/>
  </w:num>
  <w:num w:numId="12">
    <w:abstractNumId w:val="26"/>
  </w:num>
  <w:num w:numId="13">
    <w:abstractNumId w:val="3"/>
  </w:num>
  <w:num w:numId="14">
    <w:abstractNumId w:val="9"/>
  </w:num>
  <w:num w:numId="15">
    <w:abstractNumId w:val="12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  <w:num w:numId="20">
    <w:abstractNumId w:val="47"/>
  </w:num>
  <w:num w:numId="21">
    <w:abstractNumId w:val="40"/>
  </w:num>
  <w:num w:numId="22">
    <w:abstractNumId w:val="25"/>
  </w:num>
  <w:num w:numId="23">
    <w:abstractNumId w:val="17"/>
  </w:num>
  <w:num w:numId="24">
    <w:abstractNumId w:val="46"/>
  </w:num>
  <w:num w:numId="25">
    <w:abstractNumId w:val="32"/>
  </w:num>
  <w:num w:numId="26">
    <w:abstractNumId w:val="48"/>
  </w:num>
  <w:num w:numId="27">
    <w:abstractNumId w:val="14"/>
  </w:num>
  <w:num w:numId="28">
    <w:abstractNumId w:val="4"/>
  </w:num>
  <w:num w:numId="29">
    <w:abstractNumId w:val="13"/>
  </w:num>
  <w:num w:numId="30">
    <w:abstractNumId w:val="27"/>
  </w:num>
  <w:num w:numId="31">
    <w:abstractNumId w:val="28"/>
  </w:num>
  <w:num w:numId="32">
    <w:abstractNumId w:val="33"/>
  </w:num>
  <w:num w:numId="33">
    <w:abstractNumId w:val="45"/>
  </w:num>
  <w:num w:numId="34">
    <w:abstractNumId w:val="21"/>
  </w:num>
  <w:num w:numId="35">
    <w:abstractNumId w:val="35"/>
  </w:num>
  <w:num w:numId="36">
    <w:abstractNumId w:val="7"/>
  </w:num>
  <w:num w:numId="37">
    <w:abstractNumId w:val="24"/>
  </w:num>
  <w:num w:numId="38">
    <w:abstractNumId w:val="22"/>
  </w:num>
  <w:num w:numId="39">
    <w:abstractNumId w:val="5"/>
  </w:num>
  <w:num w:numId="40">
    <w:abstractNumId w:val="31"/>
  </w:num>
  <w:num w:numId="41">
    <w:abstractNumId w:val="44"/>
  </w:num>
  <w:num w:numId="42">
    <w:abstractNumId w:val="18"/>
  </w:num>
  <w:num w:numId="43">
    <w:abstractNumId w:val="30"/>
  </w:num>
  <w:num w:numId="44">
    <w:abstractNumId w:val="52"/>
  </w:num>
  <w:num w:numId="45">
    <w:abstractNumId w:val="23"/>
  </w:num>
  <w:num w:numId="46">
    <w:abstractNumId w:val="37"/>
  </w:num>
  <w:num w:numId="47">
    <w:abstractNumId w:val="42"/>
  </w:num>
  <w:num w:numId="48">
    <w:abstractNumId w:val="49"/>
  </w:num>
  <w:num w:numId="49">
    <w:abstractNumId w:val="34"/>
  </w:num>
  <w:num w:numId="50">
    <w:abstractNumId w:val="10"/>
  </w:num>
  <w:num w:numId="51">
    <w:abstractNumId w:val="15"/>
  </w:num>
  <w:num w:numId="52">
    <w:abstractNumId w:val="41"/>
  </w:num>
  <w:num w:numId="53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4E"/>
    <w:rsid w:val="00000BA6"/>
    <w:rsid w:val="0003564E"/>
    <w:rsid w:val="001A7643"/>
    <w:rsid w:val="00443E19"/>
    <w:rsid w:val="004A148A"/>
    <w:rsid w:val="004E5293"/>
    <w:rsid w:val="0067020A"/>
    <w:rsid w:val="006B136C"/>
    <w:rsid w:val="0070338C"/>
    <w:rsid w:val="00765EE3"/>
    <w:rsid w:val="008E4586"/>
    <w:rsid w:val="008E63B3"/>
    <w:rsid w:val="0091193D"/>
    <w:rsid w:val="00A47AB9"/>
    <w:rsid w:val="00B25288"/>
    <w:rsid w:val="00B35ECD"/>
    <w:rsid w:val="00B5482E"/>
    <w:rsid w:val="00BE24A3"/>
    <w:rsid w:val="00C50C5F"/>
    <w:rsid w:val="00C8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80D0B-9871-41CD-A15C-5AAAA95B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6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64E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564E"/>
    <w:pPr>
      <w:keepNext/>
      <w:keepLines/>
      <w:spacing w:before="40" w:after="240" w:line="276" w:lineRule="auto"/>
      <w:outlineLvl w:val="1"/>
    </w:pPr>
    <w:rPr>
      <w:rFonts w:eastAsiaTheme="majorEastAsia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3564E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56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64E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564E"/>
    <w:rPr>
      <w:rFonts w:ascii="Times New Roman" w:eastAsiaTheme="majorEastAsia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564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3564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356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564E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35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64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35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5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6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,FOOTNOTES,Poznámka"/>
    <w:basedOn w:val="Normalny"/>
    <w:link w:val="TekstprzypisudolnegoZnak"/>
    <w:uiPriority w:val="99"/>
    <w:rsid w:val="0003564E"/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356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03564E"/>
    <w:rPr>
      <w:rFonts w:cs="Times New Roman"/>
      <w:vertAlign w:val="superscript"/>
    </w:rPr>
  </w:style>
  <w:style w:type="paragraph" w:styleId="NormalnyWeb">
    <w:name w:val="Normal (Web)"/>
    <w:basedOn w:val="Normalny"/>
    <w:rsid w:val="0003564E"/>
    <w:pPr>
      <w:spacing w:before="100" w:beforeAutospacing="1" w:after="119"/>
    </w:pPr>
    <w:rPr>
      <w:szCs w:val="24"/>
    </w:rPr>
  </w:style>
  <w:style w:type="character" w:styleId="Odwoaniedokomentarza">
    <w:name w:val="annotation reference"/>
    <w:basedOn w:val="Domylnaczcionkaakapitu"/>
    <w:uiPriority w:val="99"/>
    <w:rsid w:val="0003564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3564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6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5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64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356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4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03564E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356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56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564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5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03564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356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rsid w:val="0003564E"/>
    <w:pPr>
      <w:ind w:left="200" w:hanging="200"/>
    </w:pPr>
  </w:style>
  <w:style w:type="character" w:styleId="Odwoanieprzypisukocowego">
    <w:name w:val="endnote reference"/>
    <w:basedOn w:val="Domylnaczcionkaakapitu"/>
    <w:uiPriority w:val="99"/>
    <w:rsid w:val="0003564E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564E"/>
    <w:pPr>
      <w:spacing w:after="200"/>
    </w:pPr>
    <w:rPr>
      <w:i/>
      <w:iCs/>
      <w:color w:val="44546A" w:themeColor="text2"/>
      <w:sz w:val="18"/>
      <w:szCs w:val="18"/>
    </w:rPr>
  </w:style>
  <w:style w:type="paragraph" w:styleId="Nagwekspisutreci">
    <w:name w:val="TOC Heading"/>
    <w:basedOn w:val="Tekstpodstawowy"/>
    <w:next w:val="Normalny"/>
    <w:uiPriority w:val="39"/>
    <w:unhideWhenUsed/>
    <w:qFormat/>
    <w:rsid w:val="0003564E"/>
    <w:pPr>
      <w:keepLines/>
      <w:spacing w:line="259" w:lineRule="auto"/>
    </w:pPr>
    <w:rPr>
      <w:rFonts w:eastAsiaTheme="majorEastAsia"/>
      <w:bCs/>
    </w:rPr>
  </w:style>
  <w:style w:type="paragraph" w:styleId="Spistreci1">
    <w:name w:val="toc 1"/>
    <w:basedOn w:val="Normalny"/>
    <w:next w:val="Tekstpodstawowy"/>
    <w:autoRedefine/>
    <w:uiPriority w:val="39"/>
    <w:unhideWhenUsed/>
    <w:rsid w:val="0003564E"/>
    <w:pPr>
      <w:tabs>
        <w:tab w:val="right" w:leader="dot" w:pos="9060"/>
      </w:tabs>
      <w:ind w:left="284" w:hanging="284"/>
      <w:jc w:val="both"/>
    </w:pPr>
    <w:rPr>
      <w:bCs/>
    </w:rPr>
  </w:style>
  <w:style w:type="paragraph" w:styleId="Spistreci2">
    <w:name w:val="toc 2"/>
    <w:basedOn w:val="Tekstpodstawowy"/>
    <w:next w:val="Tekstpodstawowy"/>
    <w:autoRedefine/>
    <w:uiPriority w:val="39"/>
    <w:unhideWhenUsed/>
    <w:rsid w:val="0003564E"/>
    <w:pPr>
      <w:tabs>
        <w:tab w:val="right" w:leader="dot" w:pos="9060"/>
      </w:tabs>
      <w:spacing w:after="0"/>
      <w:ind w:left="805" w:hanging="567"/>
      <w:jc w:val="both"/>
    </w:pPr>
    <w:rPr>
      <w:iCs/>
    </w:rPr>
  </w:style>
  <w:style w:type="paragraph" w:styleId="Spistreci3">
    <w:name w:val="toc 3"/>
    <w:basedOn w:val="Normalny"/>
    <w:next w:val="Normalny"/>
    <w:autoRedefine/>
    <w:uiPriority w:val="39"/>
    <w:unhideWhenUsed/>
    <w:rsid w:val="0003564E"/>
    <w:pPr>
      <w:tabs>
        <w:tab w:val="right" w:leader="dot" w:pos="9060"/>
      </w:tabs>
      <w:ind w:left="1333" w:hanging="851"/>
      <w:jc w:val="both"/>
    </w:pPr>
  </w:style>
  <w:style w:type="character" w:styleId="Hipercze">
    <w:name w:val="Hyperlink"/>
    <w:basedOn w:val="Domylnaczcionkaakapitu"/>
    <w:uiPriority w:val="99"/>
    <w:unhideWhenUsed/>
    <w:rsid w:val="0003564E"/>
    <w:rPr>
      <w:rFonts w:cs="Times New Roman"/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03564E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03564E"/>
    <w:pPr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3564E"/>
    <w:pPr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3564E"/>
    <w:pPr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3564E"/>
    <w:pPr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3564E"/>
    <w:pPr>
      <w:ind w:left="1920"/>
    </w:pPr>
    <w:rPr>
      <w:rFonts w:asciiTheme="minorHAnsi" w:hAnsiTheme="minorHAnsi"/>
      <w:sz w:val="20"/>
    </w:rPr>
  </w:style>
  <w:style w:type="character" w:styleId="Uwydatnienie">
    <w:name w:val="Emphasis"/>
    <w:basedOn w:val="ZwykytekstZnak"/>
    <w:uiPriority w:val="20"/>
    <w:qFormat/>
    <w:rsid w:val="0003564E"/>
    <w:rPr>
      <w:rFonts w:ascii="Consolas" w:eastAsia="Times New Roman" w:hAnsi="Consolas" w:cs="Times New Roman"/>
      <w:i/>
      <w:iCs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564E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564E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56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56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3564E"/>
    <w:rPr>
      <w:b/>
      <w:bCs/>
    </w:rPr>
  </w:style>
  <w:style w:type="paragraph" w:customStyle="1" w:styleId="Standard">
    <w:name w:val="Standard"/>
    <w:rsid w:val="000356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99"/>
    <w:qFormat/>
    <w:rsid w:val="0003564E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3564E"/>
  </w:style>
  <w:style w:type="paragraph" w:customStyle="1" w:styleId="Default">
    <w:name w:val="Default"/>
    <w:rsid w:val="00035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4">
    <w:name w:val="style24"/>
    <w:basedOn w:val="Normalny"/>
    <w:rsid w:val="0003564E"/>
    <w:pPr>
      <w:spacing w:before="100" w:beforeAutospacing="1" w:after="100" w:afterAutospacing="1"/>
    </w:pPr>
    <w:rPr>
      <w:szCs w:val="24"/>
    </w:rPr>
  </w:style>
  <w:style w:type="table" w:customStyle="1" w:styleId="Siatkatabelijasna1">
    <w:name w:val="Siatka tabeli — jasna1"/>
    <w:basedOn w:val="Standardowy"/>
    <w:uiPriority w:val="40"/>
    <w:rsid w:val="00035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035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6kolorowa1">
    <w:name w:val="Tabela siatki 6 — kolorowa1"/>
    <w:basedOn w:val="Standardowy"/>
    <w:uiPriority w:val="51"/>
    <w:rsid w:val="0003564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skrzynska@inter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mikitin@awf.kat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</cp:revision>
  <dcterms:created xsi:type="dcterms:W3CDTF">2021-04-20T09:45:00Z</dcterms:created>
  <dcterms:modified xsi:type="dcterms:W3CDTF">2021-04-20T09:45:00Z</dcterms:modified>
</cp:coreProperties>
</file>